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33F" w:rsidRPr="00E2333F" w:rsidRDefault="00E2333F" w:rsidP="00E2333F">
      <w:pPr>
        <w:jc w:val="center"/>
        <w:rPr>
          <w:rFonts w:asciiTheme="minorBidi" w:hAnsiTheme="minorBidi"/>
          <w:b/>
          <w:bCs/>
          <w:sz w:val="26"/>
          <w:szCs w:val="26"/>
        </w:rPr>
      </w:pPr>
      <w:r w:rsidRPr="00E2333F">
        <w:rPr>
          <w:rFonts w:asciiTheme="minorBidi" w:hAnsiTheme="minorBidi"/>
          <w:b/>
          <w:bCs/>
          <w:sz w:val="26"/>
          <w:szCs w:val="26"/>
          <w:rtl/>
        </w:rPr>
        <w:t>בין גורל ובחירה חופשית</w:t>
      </w:r>
    </w:p>
    <w:p w:rsidR="00E2333F" w:rsidRPr="00E2333F" w:rsidRDefault="00E2333F" w:rsidP="00E2333F">
      <w:pPr>
        <w:rPr>
          <w:rFonts w:asciiTheme="minorBidi" w:hAnsiTheme="minorBidi"/>
          <w:sz w:val="26"/>
          <w:szCs w:val="26"/>
          <w:rtl/>
        </w:rPr>
      </w:pPr>
      <w:r w:rsidRPr="00E2333F">
        <w:rPr>
          <w:rFonts w:asciiTheme="minorBidi" w:hAnsiTheme="minorBidi"/>
          <w:sz w:val="26"/>
          <w:szCs w:val="26"/>
          <w:rtl/>
        </w:rPr>
        <w:t>האם אנחנו מאמינים בגורל או בבחירה חופשית?</w:t>
      </w:r>
    </w:p>
    <w:p w:rsidR="00E2333F" w:rsidRPr="00E2333F" w:rsidRDefault="00E2333F" w:rsidP="00E2333F">
      <w:pPr>
        <w:rPr>
          <w:rFonts w:asciiTheme="minorBidi" w:hAnsiTheme="minorBidi"/>
          <w:sz w:val="26"/>
          <w:szCs w:val="26"/>
          <w:rtl/>
        </w:rPr>
      </w:pPr>
      <w:r w:rsidRPr="00E2333F">
        <w:rPr>
          <w:rFonts w:asciiTheme="minorBidi" w:hAnsiTheme="minorBidi"/>
          <w:sz w:val="26"/>
          <w:szCs w:val="26"/>
          <w:rtl/>
        </w:rPr>
        <w:t>מה הקשר בין שאלת הגורל והבחירה החופשית לשאלת הטוב והרע?</w:t>
      </w:r>
    </w:p>
    <w:p w:rsidR="00E2333F" w:rsidRPr="00E2333F" w:rsidRDefault="00E2333F" w:rsidP="00E2333F">
      <w:pPr>
        <w:rPr>
          <w:rFonts w:asciiTheme="minorBidi" w:hAnsiTheme="minorBidi"/>
          <w:b/>
          <w:bCs/>
          <w:sz w:val="26"/>
          <w:szCs w:val="26"/>
          <w:rtl/>
        </w:rPr>
      </w:pPr>
      <w:r w:rsidRPr="00E2333F">
        <w:rPr>
          <w:rFonts w:asciiTheme="minorBidi" w:hAnsiTheme="minorBidi"/>
          <w:b/>
          <w:bCs/>
          <w:sz w:val="26"/>
          <w:szCs w:val="26"/>
          <w:rtl/>
        </w:rPr>
        <w:t>הגדרת מושגים:</w:t>
      </w:r>
    </w:p>
    <w:p w:rsidR="00E2333F" w:rsidRPr="00E2333F" w:rsidRDefault="00E2333F" w:rsidP="00E2333F">
      <w:pPr>
        <w:pStyle w:val="ListParagraph"/>
        <w:numPr>
          <w:ilvl w:val="0"/>
          <w:numId w:val="1"/>
        </w:numPr>
        <w:rPr>
          <w:rFonts w:asciiTheme="minorBidi" w:hAnsiTheme="minorBidi"/>
          <w:sz w:val="26"/>
          <w:szCs w:val="26"/>
          <w:rtl/>
        </w:rPr>
      </w:pPr>
      <w:r w:rsidRPr="00E2333F">
        <w:rPr>
          <w:rFonts w:asciiTheme="minorBidi" w:hAnsiTheme="minorBidi"/>
          <w:b/>
          <w:bCs/>
          <w:sz w:val="26"/>
          <w:szCs w:val="26"/>
          <w:rtl/>
        </w:rPr>
        <w:t>פטליזם</w:t>
      </w:r>
      <w:r w:rsidRPr="00E2333F">
        <w:rPr>
          <w:rFonts w:asciiTheme="minorBidi" w:hAnsiTheme="minorBidi"/>
          <w:sz w:val="26"/>
          <w:szCs w:val="26"/>
          <w:rtl/>
        </w:rPr>
        <w:t>: גישה פילוסופית לפיה המציאות קבועה וידועה מראש. מאחורי מציאות זו עומד מושג כללי המכונה גורל. לעתים נחשב הגורל כקשור לכוכבים ולדרך סידורם בשמיים, לפעמים מקבל הגורל משמעות דתית הרואה בו כוח אלוהי.</w:t>
      </w:r>
    </w:p>
    <w:p w:rsidR="00E2333F" w:rsidRPr="00E2333F" w:rsidRDefault="00E2333F" w:rsidP="00E2333F">
      <w:pPr>
        <w:pStyle w:val="ListParagraph"/>
        <w:numPr>
          <w:ilvl w:val="0"/>
          <w:numId w:val="1"/>
        </w:numPr>
        <w:rPr>
          <w:rFonts w:asciiTheme="minorBidi" w:hAnsiTheme="minorBidi"/>
          <w:sz w:val="26"/>
          <w:szCs w:val="26"/>
          <w:rtl/>
        </w:rPr>
      </w:pPr>
      <w:r w:rsidRPr="00E2333F">
        <w:rPr>
          <w:rFonts w:asciiTheme="minorBidi" w:hAnsiTheme="minorBidi"/>
          <w:b/>
          <w:bCs/>
          <w:sz w:val="26"/>
          <w:szCs w:val="26"/>
          <w:rtl/>
        </w:rPr>
        <w:t>דטרמיניזם</w:t>
      </w:r>
      <w:r w:rsidRPr="00E2333F">
        <w:rPr>
          <w:rFonts w:asciiTheme="minorBidi" w:hAnsiTheme="minorBidi"/>
          <w:sz w:val="26"/>
          <w:szCs w:val="26"/>
          <w:rtl/>
        </w:rPr>
        <w:t xml:space="preserve">: דטרמיניזם היא השקפה פילוסופית הטוענת שכל המעשים הנעשים בעולם הם חלק ממערכת כללית של סיבות ותוצאות. ישנם סוגים שונים של דטרמיניזם ושימושים שונים במושג זה: דטרמיניזם דתי, חילוני, חברתי ועוד. </w:t>
      </w:r>
    </w:p>
    <w:p w:rsidR="00E2333F" w:rsidRPr="00E2333F" w:rsidRDefault="00E2333F" w:rsidP="00E2333F">
      <w:pPr>
        <w:pStyle w:val="ListParagraph"/>
        <w:numPr>
          <w:ilvl w:val="0"/>
          <w:numId w:val="1"/>
        </w:numPr>
        <w:rPr>
          <w:rFonts w:asciiTheme="minorBidi" w:hAnsiTheme="minorBidi"/>
          <w:sz w:val="26"/>
          <w:szCs w:val="26"/>
        </w:rPr>
      </w:pPr>
      <w:r w:rsidRPr="00E2333F">
        <w:rPr>
          <w:rFonts w:asciiTheme="minorBidi" w:hAnsiTheme="minorBidi"/>
          <w:b/>
          <w:bCs/>
          <w:sz w:val="26"/>
          <w:szCs w:val="26"/>
          <w:rtl/>
        </w:rPr>
        <w:t>בחירה חופשית</w:t>
      </w:r>
      <w:r w:rsidRPr="00E2333F">
        <w:rPr>
          <w:rFonts w:asciiTheme="minorBidi" w:hAnsiTheme="minorBidi"/>
          <w:sz w:val="26"/>
          <w:szCs w:val="26"/>
          <w:rtl/>
        </w:rPr>
        <w:t xml:space="preserve">: לאדם בחירה מלאה בחייו והוא רשאי לבחור בדרכו, רעה או טובה. אין גורל ואין עתיד קבוע וידוע מראש.   </w:t>
      </w:r>
    </w:p>
    <w:p w:rsidR="00E2333F" w:rsidRPr="00E2333F" w:rsidRDefault="00E2333F" w:rsidP="00E2333F">
      <w:pPr>
        <w:pStyle w:val="ListParagraph"/>
        <w:rPr>
          <w:rFonts w:asciiTheme="minorBidi" w:hAnsiTheme="minorBidi"/>
          <w:sz w:val="26"/>
          <w:szCs w:val="26"/>
        </w:rPr>
      </w:pPr>
    </w:p>
    <w:p w:rsidR="00E2333F" w:rsidRPr="00E2333F" w:rsidRDefault="00E2333F" w:rsidP="00E2333F">
      <w:pPr>
        <w:rPr>
          <w:rFonts w:asciiTheme="minorBidi" w:hAnsiTheme="minorBidi"/>
          <w:b/>
          <w:bCs/>
          <w:sz w:val="26"/>
          <w:szCs w:val="26"/>
          <w:rtl/>
        </w:rPr>
      </w:pPr>
      <w:r w:rsidRPr="00E2333F">
        <w:rPr>
          <w:rFonts w:asciiTheme="minorBidi" w:hAnsiTheme="minorBidi"/>
          <w:b/>
          <w:bCs/>
          <w:sz w:val="26"/>
          <w:szCs w:val="26"/>
          <w:rtl/>
        </w:rPr>
        <w:t>הגישה הפטליסטית</w:t>
      </w:r>
    </w:p>
    <w:p w:rsidR="00E2333F" w:rsidRPr="00E2333F" w:rsidRDefault="00E2333F" w:rsidP="00E2333F">
      <w:pPr>
        <w:ind w:left="360"/>
        <w:rPr>
          <w:rFonts w:asciiTheme="minorBidi" w:hAnsiTheme="minorBidi"/>
          <w:b/>
          <w:bCs/>
          <w:sz w:val="26"/>
          <w:szCs w:val="26"/>
          <w:rtl/>
        </w:rPr>
      </w:pPr>
      <w:r w:rsidRPr="00E2333F">
        <w:rPr>
          <w:rFonts w:asciiTheme="minorBidi" w:hAnsiTheme="minorBidi"/>
          <w:b/>
          <w:bCs/>
          <w:sz w:val="26"/>
          <w:szCs w:val="26"/>
          <w:rtl/>
        </w:rPr>
        <w:t>אדיפוס המלך</w:t>
      </w:r>
    </w:p>
    <w:p w:rsidR="00E2333F" w:rsidRPr="00E2333F" w:rsidRDefault="00E2333F" w:rsidP="00E2333F">
      <w:pPr>
        <w:rPr>
          <w:rFonts w:asciiTheme="minorBidi" w:hAnsiTheme="minorBidi"/>
          <w:sz w:val="26"/>
          <w:szCs w:val="26"/>
          <w:rtl/>
        </w:rPr>
      </w:pPr>
      <w:r w:rsidRPr="00E2333F">
        <w:rPr>
          <w:rFonts w:asciiTheme="minorBidi" w:hAnsiTheme="minorBidi"/>
          <w:sz w:val="26"/>
          <w:szCs w:val="26"/>
          <w:rtl/>
        </w:rPr>
        <w:t xml:space="preserve">אדיפוס מגלה שעתידו הוא לרצוח את אביו ולשאת את אמו לאישה. הוא מנסה לברוח מגורלו אך ללא ידיעתו הוא רוצח את אביו ומתחתן עם אמו. כאשר הדבר מתגלה, יוקסטה, אמו הביולוגית מתאבדת ואדיפוס מנקר את עיניו כדי לא לראות את גודל הזוועה. </w:t>
      </w:r>
    </w:p>
    <w:p w:rsidR="00E2333F" w:rsidRPr="00E2333F" w:rsidRDefault="00E2333F" w:rsidP="00E2333F">
      <w:pPr>
        <w:rPr>
          <w:rFonts w:asciiTheme="minorBidi" w:hAnsiTheme="minorBidi"/>
          <w:sz w:val="26"/>
          <w:szCs w:val="26"/>
          <w:rtl/>
        </w:rPr>
      </w:pPr>
      <w:r w:rsidRPr="00E2333F">
        <w:rPr>
          <w:rFonts w:asciiTheme="minorBidi" w:hAnsiTheme="minorBidi"/>
          <w:sz w:val="26"/>
          <w:szCs w:val="26"/>
          <w:u w:val="single"/>
          <w:rtl/>
        </w:rPr>
        <w:t>שאלות</w:t>
      </w:r>
    </w:p>
    <w:p w:rsidR="00E2333F" w:rsidRPr="00E2333F" w:rsidRDefault="00E2333F" w:rsidP="00E2333F">
      <w:pPr>
        <w:pStyle w:val="ListParagraph"/>
        <w:numPr>
          <w:ilvl w:val="0"/>
          <w:numId w:val="3"/>
        </w:numPr>
        <w:spacing w:after="0" w:line="360" w:lineRule="auto"/>
        <w:jc w:val="both"/>
        <w:rPr>
          <w:rFonts w:asciiTheme="minorBidi" w:hAnsiTheme="minorBidi"/>
          <w:sz w:val="26"/>
          <w:szCs w:val="26"/>
          <w:rtl/>
        </w:rPr>
      </w:pPr>
      <w:r w:rsidRPr="00E2333F">
        <w:rPr>
          <w:rFonts w:asciiTheme="minorBidi" w:hAnsiTheme="minorBidi"/>
          <w:sz w:val="26"/>
          <w:szCs w:val="26"/>
          <w:rtl/>
        </w:rPr>
        <w:t>הסבירו כיצד משתקפת העמדה הפטליסטית בסיפור זה.</w:t>
      </w:r>
    </w:p>
    <w:p w:rsidR="00E2333F" w:rsidRPr="00E2333F" w:rsidRDefault="00E2333F" w:rsidP="00E2333F">
      <w:pPr>
        <w:pStyle w:val="ListParagraph"/>
        <w:spacing w:after="0" w:line="360" w:lineRule="auto"/>
        <w:ind w:left="360"/>
        <w:jc w:val="both"/>
        <w:rPr>
          <w:rFonts w:asciiTheme="minorBidi" w:hAnsiTheme="minorBidi"/>
          <w:sz w:val="26"/>
          <w:szCs w:val="26"/>
        </w:rPr>
      </w:pPr>
      <w:r w:rsidRPr="00E2333F">
        <w:rPr>
          <w:rFonts w:asciiTheme="minorBidi" w:hAnsiTheme="minorBidi"/>
          <w:sz w:val="26"/>
          <w:szCs w:val="26"/>
          <w:rtl/>
        </w:rPr>
        <w:t>____________________________________________________________________________________________________________</w:t>
      </w:r>
    </w:p>
    <w:p w:rsidR="00E2333F" w:rsidRPr="00E2333F" w:rsidRDefault="00E2333F" w:rsidP="00E2333F">
      <w:pPr>
        <w:pStyle w:val="ListParagraph"/>
        <w:numPr>
          <w:ilvl w:val="0"/>
          <w:numId w:val="3"/>
        </w:numPr>
        <w:spacing w:after="0" w:line="360" w:lineRule="auto"/>
        <w:jc w:val="both"/>
        <w:rPr>
          <w:rFonts w:asciiTheme="minorBidi" w:hAnsiTheme="minorBidi"/>
          <w:sz w:val="26"/>
          <w:szCs w:val="26"/>
        </w:rPr>
      </w:pPr>
      <w:r w:rsidRPr="00E2333F">
        <w:rPr>
          <w:rFonts w:asciiTheme="minorBidi" w:hAnsiTheme="minorBidi"/>
          <w:sz w:val="26"/>
          <w:szCs w:val="26"/>
          <w:rtl/>
        </w:rPr>
        <w:t>האם לדעתכם יכול היה אדיפוס, על פי הסיפור, לשנות את הגורל שנקבע עבורו?</w:t>
      </w:r>
    </w:p>
    <w:p w:rsidR="00E2333F" w:rsidRPr="00E2333F" w:rsidRDefault="00E2333F" w:rsidP="00E2333F">
      <w:pPr>
        <w:pStyle w:val="ListParagraph"/>
        <w:spacing w:after="0" w:line="360" w:lineRule="auto"/>
        <w:ind w:left="360"/>
        <w:jc w:val="both"/>
        <w:rPr>
          <w:rFonts w:asciiTheme="minorBidi" w:hAnsiTheme="minorBidi"/>
          <w:sz w:val="26"/>
          <w:szCs w:val="26"/>
        </w:rPr>
      </w:pPr>
      <w:r w:rsidRPr="00E2333F">
        <w:rPr>
          <w:rFonts w:asciiTheme="minorBidi" w:hAnsiTheme="minorBidi"/>
          <w:sz w:val="26"/>
          <w:szCs w:val="26"/>
          <w:rtl/>
        </w:rPr>
        <w:t>____________________________________________________________________________________________________________</w:t>
      </w:r>
    </w:p>
    <w:p w:rsidR="00E2333F" w:rsidRPr="00E2333F" w:rsidRDefault="00E2333F" w:rsidP="00E2333F">
      <w:pPr>
        <w:pStyle w:val="ListParagraph"/>
        <w:numPr>
          <w:ilvl w:val="0"/>
          <w:numId w:val="3"/>
        </w:numPr>
        <w:spacing w:after="0" w:line="360" w:lineRule="auto"/>
        <w:jc w:val="both"/>
        <w:rPr>
          <w:rFonts w:asciiTheme="minorBidi" w:hAnsiTheme="minorBidi"/>
          <w:sz w:val="26"/>
          <w:szCs w:val="26"/>
        </w:rPr>
      </w:pPr>
      <w:r w:rsidRPr="00E2333F">
        <w:rPr>
          <w:rFonts w:asciiTheme="minorBidi" w:hAnsiTheme="minorBidi"/>
          <w:sz w:val="26"/>
          <w:szCs w:val="26"/>
          <w:rtl/>
        </w:rPr>
        <w:t>כיצד אתם הייתם מתנהגים לו היה אומר לכם חוזה עתיד שאתם עומדים לבצע מעשה איום?</w:t>
      </w:r>
    </w:p>
    <w:p w:rsidR="00E2333F" w:rsidRPr="00E2333F" w:rsidRDefault="00E2333F" w:rsidP="00E2333F">
      <w:pPr>
        <w:pStyle w:val="ListParagraph"/>
        <w:spacing w:after="0" w:line="360" w:lineRule="auto"/>
        <w:ind w:left="360"/>
        <w:jc w:val="both"/>
        <w:rPr>
          <w:rFonts w:asciiTheme="minorBidi" w:hAnsiTheme="minorBidi"/>
          <w:sz w:val="26"/>
          <w:szCs w:val="26"/>
        </w:rPr>
      </w:pPr>
    </w:p>
    <w:p w:rsidR="00E2333F" w:rsidRPr="00E2333F" w:rsidRDefault="00E2333F" w:rsidP="00E2333F">
      <w:pPr>
        <w:spacing w:after="0" w:line="360" w:lineRule="auto"/>
        <w:ind w:left="360"/>
        <w:jc w:val="both"/>
        <w:rPr>
          <w:rFonts w:asciiTheme="minorBidi" w:hAnsiTheme="minorBidi"/>
          <w:b/>
          <w:bCs/>
          <w:sz w:val="26"/>
          <w:szCs w:val="26"/>
          <w:rtl/>
        </w:rPr>
      </w:pPr>
      <w:r w:rsidRPr="00E2333F">
        <w:rPr>
          <w:rFonts w:asciiTheme="minorBidi" w:hAnsiTheme="minorBidi"/>
          <w:b/>
          <w:bCs/>
          <w:sz w:val="26"/>
          <w:szCs w:val="26"/>
          <w:rtl/>
        </w:rPr>
        <w:t>"אין אדם נוקף אצבעו", תלמוד בבלי, מסכת חולין ז עמוד ב'</w:t>
      </w:r>
    </w:p>
    <w:p w:rsidR="00E2333F" w:rsidRPr="00E2333F" w:rsidRDefault="00E2333F" w:rsidP="00E2333F">
      <w:pPr>
        <w:rPr>
          <w:rFonts w:asciiTheme="minorBidi" w:hAnsiTheme="minorBidi"/>
          <w:sz w:val="26"/>
          <w:szCs w:val="26"/>
          <w:rtl/>
        </w:rPr>
      </w:pPr>
      <w:r w:rsidRPr="00E2333F">
        <w:rPr>
          <w:rFonts w:asciiTheme="minorBidi" w:hAnsiTheme="minorBidi"/>
          <w:sz w:val="26"/>
          <w:szCs w:val="26"/>
          <w:rtl/>
        </w:rPr>
        <w:lastRenderedPageBreak/>
        <w:t>"אמר ר' חנינא: אין אדם נוקף אצבעו מלמטה, אלא אם כן מכריזין עליו מלמעלה".</w:t>
      </w:r>
    </w:p>
    <w:p w:rsidR="00E2333F" w:rsidRPr="00E2333F" w:rsidRDefault="00E2333F" w:rsidP="00E2333F">
      <w:pPr>
        <w:rPr>
          <w:rFonts w:asciiTheme="minorBidi" w:hAnsiTheme="minorBidi"/>
          <w:sz w:val="26"/>
          <w:szCs w:val="26"/>
          <w:u w:val="single"/>
          <w:rtl/>
        </w:rPr>
      </w:pPr>
    </w:p>
    <w:p w:rsidR="00E2333F" w:rsidRPr="00E2333F" w:rsidRDefault="00E2333F" w:rsidP="00E2333F">
      <w:pPr>
        <w:rPr>
          <w:rFonts w:asciiTheme="minorBidi" w:hAnsiTheme="minorBidi"/>
          <w:sz w:val="26"/>
          <w:szCs w:val="26"/>
          <w:rtl/>
        </w:rPr>
      </w:pPr>
      <w:r w:rsidRPr="00E2333F">
        <w:rPr>
          <w:rFonts w:asciiTheme="minorBidi" w:hAnsiTheme="minorBidi"/>
          <w:sz w:val="26"/>
          <w:szCs w:val="26"/>
          <w:u w:val="single"/>
          <w:rtl/>
        </w:rPr>
        <w:t>שאלות</w:t>
      </w:r>
    </w:p>
    <w:p w:rsidR="00E2333F" w:rsidRPr="00E2333F" w:rsidRDefault="00E2333F" w:rsidP="00E2333F">
      <w:pPr>
        <w:pStyle w:val="ListParagraph"/>
        <w:numPr>
          <w:ilvl w:val="0"/>
          <w:numId w:val="4"/>
        </w:numPr>
        <w:spacing w:after="0" w:line="360" w:lineRule="auto"/>
        <w:jc w:val="both"/>
        <w:rPr>
          <w:rFonts w:asciiTheme="minorBidi" w:hAnsiTheme="minorBidi"/>
          <w:sz w:val="26"/>
          <w:szCs w:val="26"/>
          <w:rtl/>
        </w:rPr>
      </w:pPr>
      <w:r w:rsidRPr="00E2333F">
        <w:rPr>
          <w:rFonts w:asciiTheme="minorBidi" w:hAnsiTheme="minorBidi"/>
          <w:sz w:val="26"/>
          <w:szCs w:val="26"/>
          <w:rtl/>
        </w:rPr>
        <w:t>הסבירו את דבריו של רבי חנינא.</w:t>
      </w:r>
    </w:p>
    <w:p w:rsidR="00E2333F" w:rsidRPr="00E2333F" w:rsidRDefault="00E2333F" w:rsidP="00E2333F">
      <w:pPr>
        <w:pStyle w:val="ListParagraph"/>
        <w:spacing w:after="0" w:line="360" w:lineRule="auto"/>
        <w:ind w:left="360"/>
        <w:jc w:val="both"/>
        <w:rPr>
          <w:rFonts w:asciiTheme="minorBidi" w:hAnsiTheme="minorBidi"/>
          <w:sz w:val="26"/>
          <w:szCs w:val="26"/>
        </w:rPr>
      </w:pPr>
      <w:r w:rsidRPr="00E2333F">
        <w:rPr>
          <w:rFonts w:asciiTheme="minorBidi" w:hAnsiTheme="minorBidi"/>
          <w:sz w:val="26"/>
          <w:szCs w:val="26"/>
          <w:rtl/>
        </w:rPr>
        <w:t>________________________________________________________________________________________________________________________</w:t>
      </w:r>
    </w:p>
    <w:p w:rsidR="00E2333F" w:rsidRPr="00E2333F" w:rsidRDefault="00E2333F" w:rsidP="00E2333F">
      <w:pPr>
        <w:pStyle w:val="ListParagraph"/>
        <w:numPr>
          <w:ilvl w:val="0"/>
          <w:numId w:val="4"/>
        </w:numPr>
        <w:spacing w:after="0" w:line="360" w:lineRule="auto"/>
        <w:jc w:val="both"/>
        <w:rPr>
          <w:rFonts w:asciiTheme="minorBidi" w:hAnsiTheme="minorBidi"/>
          <w:sz w:val="26"/>
          <w:szCs w:val="26"/>
        </w:rPr>
      </w:pPr>
      <w:r w:rsidRPr="00E2333F">
        <w:rPr>
          <w:rFonts w:asciiTheme="minorBidi" w:hAnsiTheme="minorBidi"/>
          <w:sz w:val="26"/>
          <w:szCs w:val="26"/>
          <w:rtl/>
        </w:rPr>
        <w:t>מה הקשר בין ה"למטה" וה"למעלה" כפי שהוא עולה באמרה זו?</w:t>
      </w:r>
    </w:p>
    <w:p w:rsidR="00E2333F" w:rsidRPr="00E2333F" w:rsidRDefault="00E2333F" w:rsidP="00E2333F">
      <w:pPr>
        <w:pStyle w:val="ListParagraph"/>
        <w:spacing w:after="0" w:line="360" w:lineRule="auto"/>
        <w:ind w:left="360"/>
        <w:jc w:val="both"/>
        <w:rPr>
          <w:rFonts w:asciiTheme="minorBidi" w:hAnsiTheme="minorBidi"/>
          <w:sz w:val="26"/>
          <w:szCs w:val="26"/>
        </w:rPr>
      </w:pPr>
      <w:r w:rsidRPr="00E2333F">
        <w:rPr>
          <w:rFonts w:asciiTheme="minorBidi" w:hAnsiTheme="minorBidi"/>
          <w:sz w:val="26"/>
          <w:szCs w:val="26"/>
          <w:rtl/>
        </w:rPr>
        <w:t>________________________________________________________________________________________________________________________</w:t>
      </w:r>
    </w:p>
    <w:p w:rsidR="00E2333F" w:rsidRPr="00E2333F" w:rsidRDefault="00E2333F" w:rsidP="00E2333F">
      <w:pPr>
        <w:pStyle w:val="ListParagraph"/>
        <w:numPr>
          <w:ilvl w:val="0"/>
          <w:numId w:val="4"/>
        </w:numPr>
        <w:spacing w:after="0" w:line="360" w:lineRule="auto"/>
        <w:jc w:val="both"/>
        <w:rPr>
          <w:rFonts w:asciiTheme="minorBidi" w:hAnsiTheme="minorBidi"/>
          <w:sz w:val="26"/>
          <w:szCs w:val="26"/>
        </w:rPr>
      </w:pPr>
      <w:r w:rsidRPr="00E2333F">
        <w:rPr>
          <w:rFonts w:asciiTheme="minorBidi" w:hAnsiTheme="minorBidi"/>
          <w:sz w:val="26"/>
          <w:szCs w:val="26"/>
          <w:rtl/>
        </w:rPr>
        <w:t xml:space="preserve">למרות הדמיון הרב בין שני המקורות, קיים גם הבדל. מהו? </w:t>
      </w:r>
    </w:p>
    <w:p w:rsidR="00E2333F" w:rsidRPr="00E2333F" w:rsidRDefault="00E2333F" w:rsidP="00B31075">
      <w:pPr>
        <w:pStyle w:val="ListParagraph"/>
        <w:spacing w:after="0" w:line="360" w:lineRule="auto"/>
        <w:ind w:left="360"/>
        <w:jc w:val="both"/>
        <w:rPr>
          <w:rFonts w:asciiTheme="minorBidi" w:hAnsiTheme="minorBidi"/>
          <w:sz w:val="26"/>
          <w:szCs w:val="26"/>
        </w:rPr>
      </w:pPr>
      <w:r w:rsidRPr="00E2333F">
        <w:rPr>
          <w:rFonts w:asciiTheme="minorBidi" w:hAnsiTheme="minorBidi"/>
          <w:sz w:val="26"/>
          <w:szCs w:val="26"/>
          <w:rtl/>
        </w:rPr>
        <w:t>__________________________________________________________________________________________________________________________________________________________________</w:t>
      </w:r>
      <w:bookmarkStart w:id="0" w:name="_GoBack"/>
      <w:bookmarkEnd w:id="0"/>
    </w:p>
    <w:p w:rsidR="00E2333F" w:rsidRPr="00E2333F" w:rsidRDefault="00E2333F" w:rsidP="00E2333F">
      <w:pPr>
        <w:pStyle w:val="ListParagraph"/>
        <w:spacing w:after="0" w:line="360" w:lineRule="auto"/>
        <w:ind w:left="360"/>
        <w:jc w:val="both"/>
        <w:rPr>
          <w:rFonts w:asciiTheme="minorBidi" w:hAnsiTheme="minorBidi"/>
          <w:b/>
          <w:bCs/>
          <w:sz w:val="28"/>
          <w:szCs w:val="28"/>
          <w:u w:val="single"/>
          <w:rtl/>
        </w:rPr>
      </w:pPr>
    </w:p>
    <w:p w:rsidR="00E2333F" w:rsidRPr="00E2333F" w:rsidRDefault="00E2333F" w:rsidP="00E2333F">
      <w:pPr>
        <w:pStyle w:val="ListParagraph"/>
        <w:spacing w:after="0" w:line="360" w:lineRule="auto"/>
        <w:ind w:left="360"/>
        <w:jc w:val="both"/>
        <w:rPr>
          <w:rFonts w:asciiTheme="minorBidi" w:hAnsiTheme="minorBidi"/>
          <w:b/>
          <w:bCs/>
          <w:sz w:val="28"/>
          <w:szCs w:val="28"/>
          <w:rtl/>
        </w:rPr>
      </w:pPr>
      <w:r w:rsidRPr="00E2333F">
        <w:rPr>
          <w:rFonts w:asciiTheme="minorBidi" w:hAnsiTheme="minorBidi"/>
          <w:b/>
          <w:bCs/>
          <w:sz w:val="28"/>
          <w:szCs w:val="28"/>
          <w:rtl/>
        </w:rPr>
        <w:t>סיכום</w:t>
      </w:r>
    </w:p>
    <w:p w:rsidR="00E2333F" w:rsidRPr="00E2333F" w:rsidRDefault="00E2333F" w:rsidP="00E2333F">
      <w:pPr>
        <w:pStyle w:val="ListParagraph"/>
        <w:spacing w:after="0" w:line="360" w:lineRule="auto"/>
        <w:ind w:left="360"/>
        <w:jc w:val="both"/>
        <w:rPr>
          <w:rFonts w:asciiTheme="minorBidi" w:hAnsiTheme="minorBidi"/>
          <w:sz w:val="24"/>
          <w:szCs w:val="24"/>
          <w:rtl/>
        </w:rPr>
      </w:pPr>
      <w:r w:rsidRPr="00E2333F">
        <w:rPr>
          <w:rFonts w:asciiTheme="minorBidi" w:hAnsiTheme="minorBidi"/>
          <w:sz w:val="24"/>
          <w:szCs w:val="24"/>
          <w:rtl/>
        </w:rPr>
        <w:t xml:space="preserve">קיימות שתי גישות השוללות תפיסה של בחירה חופשית: דטרמיניזם ופטליזם. לפי הגישה הדטרמיניסטית כל מאורע בעולם, פעולות, החלטות או מחשבות אנושיות נקבעים באופן בלעדי על ידי אירועים קודמים.  לפי הגישה הפטליסטית לכל אחד מאתנו יש גורל קבוע וידוע מראש. במחזה היווני "אדיפוס המלך", מאת סופוקלס, נתן לראות דוגמה לגישה זו: אדיפוס מנסה לברוח מגורלו, אך ללא הצלחה, לבסוף רוצח את אביו ומתחתן עם אמו בדיוק כפי שנגזר עליו. גם האמרה התלמודית: "אין אדם נוקף אצבעו" מייצגת גישה פטליסטית לפיה כל הנעשה בעולמנו, אפילו דבר קטן כמו נקיפת אצבע, נקבע ע"י האל.  </w:t>
      </w:r>
    </w:p>
    <w:p w:rsidR="00293906" w:rsidRPr="00E2333F" w:rsidRDefault="00293906">
      <w:pPr>
        <w:rPr>
          <w:rFonts w:asciiTheme="minorBidi" w:hAnsiTheme="minorBidi"/>
        </w:rPr>
      </w:pPr>
    </w:p>
    <w:sectPr w:rsidR="00293906" w:rsidRPr="00E2333F" w:rsidSect="0097485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57C19"/>
    <w:multiLevelType w:val="hybridMultilevel"/>
    <w:tmpl w:val="B3BCB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A12093A"/>
    <w:multiLevelType w:val="hybridMultilevel"/>
    <w:tmpl w:val="5FBC38C8"/>
    <w:lvl w:ilvl="0" w:tplc="AFE43796">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706F2D76"/>
    <w:multiLevelType w:val="hybridMultilevel"/>
    <w:tmpl w:val="13E4681A"/>
    <w:lvl w:ilvl="0" w:tplc="1438FB6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743A1438"/>
    <w:multiLevelType w:val="hybridMultilevel"/>
    <w:tmpl w:val="53322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33F"/>
    <w:rsid w:val="00293906"/>
    <w:rsid w:val="0097485B"/>
    <w:rsid w:val="00B31075"/>
    <w:rsid w:val="00E233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33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E2333F"/>
  </w:style>
  <w:style w:type="paragraph" w:styleId="ListParagraph">
    <w:name w:val="List Paragraph"/>
    <w:basedOn w:val="Normal"/>
    <w:link w:val="ListParagraphChar"/>
    <w:uiPriority w:val="34"/>
    <w:qFormat/>
    <w:rsid w:val="00E233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33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E2333F"/>
  </w:style>
  <w:style w:type="paragraph" w:styleId="ListParagraph">
    <w:name w:val="List Paragraph"/>
    <w:basedOn w:val="Normal"/>
    <w:link w:val="ListParagraphChar"/>
    <w:uiPriority w:val="34"/>
    <w:qFormat/>
    <w:rsid w:val="00E23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82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2115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liberspec pc biG</dc:creator>
  <cp:lastModifiedBy>liberspec pc biG</cp:lastModifiedBy>
  <cp:revision>2</cp:revision>
  <dcterms:created xsi:type="dcterms:W3CDTF">2012-10-27T12:42:00Z</dcterms:created>
  <dcterms:modified xsi:type="dcterms:W3CDTF">2012-10-27T12:43:00Z</dcterms:modified>
</cp:coreProperties>
</file>