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31" w:rsidRDefault="00673A31" w:rsidP="00673A31">
      <w:pPr>
        <w:contextualSpacing/>
        <w:jc w:val="center"/>
        <w:rPr>
          <w:rFonts w:cs="David"/>
          <w:sz w:val="32"/>
          <w:szCs w:val="32"/>
          <w:u w:val="single"/>
          <w:rtl/>
        </w:rPr>
      </w:pPr>
      <w:r w:rsidRPr="00673A31">
        <w:rPr>
          <w:rFonts w:cs="David" w:hint="cs"/>
          <w:sz w:val="32"/>
          <w:szCs w:val="32"/>
          <w:u w:val="single"/>
          <w:rtl/>
        </w:rPr>
        <w:t>מקורות על חברות</w:t>
      </w:r>
    </w:p>
    <w:p w:rsidR="00673A31" w:rsidRPr="00673A31" w:rsidRDefault="00673A31" w:rsidP="00673A31">
      <w:pPr>
        <w:contextualSpacing/>
        <w:jc w:val="center"/>
        <w:rPr>
          <w:rFonts w:cs="David"/>
          <w:sz w:val="32"/>
          <w:szCs w:val="32"/>
          <w:u w:val="single"/>
          <w:rtl/>
        </w:rPr>
      </w:pPr>
    </w:p>
    <w:p w:rsidR="001D6A9A" w:rsidRPr="00EB0FA3" w:rsidRDefault="00C45399" w:rsidP="001D6A9A">
      <w:pPr>
        <w:contextualSpacing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-1003300</wp:posOffset>
                </wp:positionH>
                <wp:positionV relativeFrom="paragraph">
                  <wp:posOffset>-673100</wp:posOffset>
                </wp:positionV>
                <wp:extent cx="7264400" cy="9969500"/>
                <wp:effectExtent l="6350" t="12700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9969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ACF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79pt;margin-top:-53pt;width:572pt;height:7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" filled="f"/>
            </w:pict>
          </mc:Fallback>
        </mc:AlternateContent>
      </w:r>
      <w:r w:rsidR="004D517E" w:rsidRPr="00EB0FA3">
        <w:rPr>
          <w:rFonts w:cs="David"/>
          <w:sz w:val="24"/>
          <w:szCs w:val="24"/>
          <w:rtl/>
        </w:rPr>
        <w:t xml:space="preserve">לפניכם כמה משפטים מהמקורות בנושא </w:t>
      </w:r>
      <w:r w:rsidR="004D517E" w:rsidRPr="007D4F6C">
        <w:rPr>
          <w:rFonts w:cs="David"/>
          <w:sz w:val="24"/>
          <w:szCs w:val="24"/>
          <w:u w:val="single"/>
          <w:rtl/>
        </w:rPr>
        <w:t>חברות</w:t>
      </w:r>
      <w:r w:rsidR="004D517E" w:rsidRPr="00EB0FA3">
        <w:rPr>
          <w:rFonts w:cs="David"/>
          <w:sz w:val="24"/>
          <w:szCs w:val="24"/>
          <w:rtl/>
        </w:rPr>
        <w:t xml:space="preserve">. </w:t>
      </w:r>
    </w:p>
    <w:p w:rsidR="004D517E" w:rsidRPr="00EB0FA3" w:rsidRDefault="004D517E" w:rsidP="001D6A9A">
      <w:pPr>
        <w:rPr>
          <w:rFonts w:cs="David"/>
          <w:sz w:val="24"/>
          <w:szCs w:val="24"/>
          <w:rtl/>
        </w:rPr>
      </w:pPr>
      <w:r w:rsidRPr="00EB0FA3">
        <w:rPr>
          <w:rFonts w:cs="David"/>
          <w:sz w:val="24"/>
          <w:szCs w:val="24"/>
          <w:rtl/>
        </w:rPr>
        <w:t xml:space="preserve">אנא </w:t>
      </w:r>
      <w:r w:rsidRPr="007D4F6C">
        <w:rPr>
          <w:rFonts w:cs="David"/>
          <w:b/>
          <w:bCs/>
          <w:sz w:val="24"/>
          <w:szCs w:val="24"/>
          <w:rtl/>
        </w:rPr>
        <w:t>קראו</w:t>
      </w:r>
      <w:r w:rsidRPr="00EB0FA3">
        <w:rPr>
          <w:rFonts w:cs="David"/>
          <w:sz w:val="24"/>
          <w:szCs w:val="24"/>
          <w:rtl/>
        </w:rPr>
        <w:t xml:space="preserve"> אותם, </w:t>
      </w:r>
      <w:r w:rsidRPr="007D4F6C">
        <w:rPr>
          <w:rFonts w:cs="David"/>
          <w:b/>
          <w:bCs/>
          <w:sz w:val="24"/>
          <w:szCs w:val="24"/>
          <w:rtl/>
        </w:rPr>
        <w:t>בחרו</w:t>
      </w:r>
      <w:r w:rsidRPr="00EB0FA3">
        <w:rPr>
          <w:rFonts w:cs="David"/>
          <w:sz w:val="24"/>
          <w:szCs w:val="24"/>
          <w:rtl/>
        </w:rPr>
        <w:t xml:space="preserve"> </w:t>
      </w:r>
      <w:r w:rsidR="007D4F6C" w:rsidRPr="007D4F6C">
        <w:rPr>
          <w:rFonts w:cs="David" w:hint="cs"/>
          <w:b/>
          <w:bCs/>
          <w:sz w:val="24"/>
          <w:szCs w:val="24"/>
          <w:rtl/>
        </w:rPr>
        <w:t>וסמנו</w:t>
      </w:r>
      <w:r w:rsidR="007D4F6C">
        <w:rPr>
          <w:rFonts w:cs="David" w:hint="cs"/>
          <w:sz w:val="24"/>
          <w:szCs w:val="24"/>
          <w:rtl/>
        </w:rPr>
        <w:t xml:space="preserve"> </w:t>
      </w:r>
      <w:r w:rsidRPr="00EB0FA3">
        <w:rPr>
          <w:rFonts w:cs="David"/>
          <w:sz w:val="24"/>
          <w:szCs w:val="24"/>
          <w:rtl/>
        </w:rPr>
        <w:t xml:space="preserve">אחד מהם הנוגע בכם באופן אישי, </w:t>
      </w:r>
      <w:r w:rsidRPr="007D4F6C">
        <w:rPr>
          <w:rFonts w:cs="David"/>
          <w:b/>
          <w:bCs/>
          <w:sz w:val="24"/>
          <w:szCs w:val="24"/>
          <w:rtl/>
        </w:rPr>
        <w:t>ו</w:t>
      </w:r>
      <w:r w:rsidR="001D6A9A" w:rsidRPr="007D4F6C">
        <w:rPr>
          <w:rFonts w:cs="David" w:hint="cs"/>
          <w:b/>
          <w:bCs/>
          <w:sz w:val="24"/>
          <w:szCs w:val="24"/>
          <w:rtl/>
        </w:rPr>
        <w:t>הסבירו</w:t>
      </w:r>
      <w:r w:rsidR="001D6A9A" w:rsidRPr="00EB0FA3">
        <w:rPr>
          <w:rFonts w:cs="David" w:hint="cs"/>
          <w:sz w:val="24"/>
          <w:szCs w:val="24"/>
          <w:rtl/>
        </w:rPr>
        <w:t xml:space="preserve"> את בחירתכם</w:t>
      </w:r>
      <w:r w:rsidR="005A5B5C">
        <w:rPr>
          <w:rFonts w:cs="David" w:hint="cs"/>
          <w:sz w:val="24"/>
          <w:szCs w:val="24"/>
          <w:rtl/>
        </w:rPr>
        <w:t xml:space="preserve"> (נסו לחשוב על דוגמא)</w:t>
      </w:r>
      <w:r w:rsidRPr="00EB0FA3">
        <w:rPr>
          <w:rFonts w:cs="David"/>
          <w:sz w:val="24"/>
          <w:szCs w:val="24"/>
        </w:rPr>
        <w:t>.</w:t>
      </w:r>
    </w:p>
    <w:p w:rsidR="005651D6" w:rsidRPr="00180FFE" w:rsidRDefault="004A549F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rtl/>
        </w:rPr>
      </w:pPr>
      <w:r w:rsidRPr="00180FFE">
        <w:rPr>
          <w:rFonts w:cs="Guttman Vilna" w:hint="cs"/>
          <w:rtl/>
        </w:rPr>
        <w:t>"</w:t>
      </w:r>
      <w:r w:rsidR="00D76973" w:rsidRPr="00180FFE">
        <w:rPr>
          <w:rFonts w:cs="Guttman Vilna"/>
          <w:rtl/>
        </w:rPr>
        <w:t>או חברותא או מיתותא</w:t>
      </w:r>
      <w:r w:rsidRPr="00180FFE">
        <w:rPr>
          <w:rFonts w:cs="Guttman Vilna" w:hint="cs"/>
          <w:rtl/>
        </w:rPr>
        <w:t>"</w:t>
      </w:r>
      <w:r w:rsidR="00D76973" w:rsidRPr="00180FFE">
        <w:rPr>
          <w:rFonts w:cs="David" w:hint="cs"/>
          <w:rtl/>
        </w:rPr>
        <w:t xml:space="preserve"> </w:t>
      </w:r>
      <w:r w:rsidR="003D2879">
        <w:rPr>
          <w:rFonts w:cs="David" w:hint="cs"/>
          <w:rtl/>
        </w:rPr>
        <w:t>['או חברות או מוות']</w:t>
      </w:r>
      <w:r w:rsidR="003D2879" w:rsidRPr="00180FFE">
        <w:rPr>
          <w:rFonts w:cs="David" w:hint="cs"/>
          <w:rtl/>
        </w:rPr>
        <w:t xml:space="preserve"> </w:t>
      </w:r>
      <w:r w:rsidR="00D76973" w:rsidRPr="00180FFE">
        <w:rPr>
          <w:rFonts w:cs="David" w:hint="cs"/>
          <w:sz w:val="16"/>
          <w:szCs w:val="16"/>
          <w:rtl/>
        </w:rPr>
        <w:t>(</w:t>
      </w:r>
      <w:r w:rsidR="00D76973" w:rsidRPr="00180FFE">
        <w:rPr>
          <w:rFonts w:cs="David"/>
          <w:sz w:val="16"/>
          <w:szCs w:val="16"/>
          <w:rtl/>
        </w:rPr>
        <w:t>תלמוד בבלי, מסכת תענית, דף כג, עמוד א</w:t>
      </w:r>
      <w:r w:rsidR="00D76973" w:rsidRPr="00180FFE">
        <w:rPr>
          <w:rFonts w:cs="David" w:hint="cs"/>
          <w:sz w:val="16"/>
          <w:szCs w:val="16"/>
          <w:rtl/>
        </w:rPr>
        <w:t>)</w:t>
      </w:r>
    </w:p>
    <w:p w:rsidR="00D76973" w:rsidRPr="00180FFE" w:rsidRDefault="004A549F" w:rsidP="005A5B5C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sz w:val="16"/>
          <w:szCs w:val="16"/>
          <w:rtl/>
        </w:rPr>
      </w:pPr>
      <w:r w:rsidRPr="00180FFE">
        <w:rPr>
          <w:rFonts w:cs="Guttman Vilna" w:hint="cs"/>
          <w:rtl/>
        </w:rPr>
        <w:t>"</w:t>
      </w:r>
      <w:r w:rsidR="00D76973" w:rsidRPr="00180FFE">
        <w:rPr>
          <w:rFonts w:cs="Guttman Vilna"/>
          <w:rtl/>
        </w:rPr>
        <w:t>אל תרפו ידיכם מלבקש רעים ואוהבים, ואל תאבדום, כי טובים השניים</w:t>
      </w:r>
      <w:r w:rsidR="005A5B5C">
        <w:rPr>
          <w:rFonts w:cs="Guttman Vilna" w:hint="cs"/>
          <w:rtl/>
        </w:rPr>
        <w:t>...</w:t>
      </w:r>
      <w:r w:rsidR="00D76973" w:rsidRPr="00180FFE">
        <w:rPr>
          <w:rFonts w:cs="Guttman Vilna"/>
          <w:rtl/>
        </w:rPr>
        <w:t xml:space="preserve"> שאפילו המשכיל שבמשכילים צריך לעצות </w:t>
      </w:r>
      <w:r w:rsidR="005A5B5C">
        <w:rPr>
          <w:rFonts w:cs="Guttman Vilna" w:hint="cs"/>
          <w:rtl/>
        </w:rPr>
        <w:t xml:space="preserve">(של) </w:t>
      </w:r>
      <w:r w:rsidR="00D76973" w:rsidRPr="00180FFE">
        <w:rPr>
          <w:rFonts w:cs="Guttman Vilna"/>
          <w:rtl/>
        </w:rPr>
        <w:t>זולתו</w:t>
      </w:r>
      <w:r w:rsidR="00D76973" w:rsidRPr="00180FFE">
        <w:rPr>
          <w:rFonts w:cs="Guttman Vilna"/>
        </w:rPr>
        <w:t>.</w:t>
      </w:r>
      <w:r w:rsidRPr="00180FFE">
        <w:rPr>
          <w:rFonts w:cs="Guttman Vilna" w:hint="cs"/>
          <w:rtl/>
        </w:rPr>
        <w:t>"</w:t>
      </w:r>
      <w:r w:rsidR="00D76973" w:rsidRPr="00180FFE">
        <w:rPr>
          <w:rFonts w:cs="David" w:hint="cs"/>
          <w:rtl/>
        </w:rPr>
        <w:t xml:space="preserve"> </w:t>
      </w:r>
      <w:r w:rsidR="00D76973" w:rsidRPr="00180FFE">
        <w:rPr>
          <w:rFonts w:cs="David" w:hint="cs"/>
          <w:sz w:val="16"/>
          <w:szCs w:val="16"/>
          <w:rtl/>
        </w:rPr>
        <w:t>(</w:t>
      </w:r>
      <w:r w:rsidR="00D76973" w:rsidRPr="00180FFE">
        <w:rPr>
          <w:rFonts w:cs="David"/>
          <w:sz w:val="16"/>
          <w:szCs w:val="16"/>
          <w:rtl/>
        </w:rPr>
        <w:t>שבט מוסר, רבי אליהו הכהן האיתמרי מאזמיר, לקוח מתוך: שמע בני, יורם טהרלב (עורך), הוצאת משרד הביטחון, עמ' 124</w:t>
      </w:r>
      <w:r w:rsidR="00D76973" w:rsidRPr="00180FFE">
        <w:rPr>
          <w:rFonts w:cs="David" w:hint="cs"/>
          <w:sz w:val="16"/>
          <w:szCs w:val="16"/>
          <w:rtl/>
        </w:rPr>
        <w:t>)</w:t>
      </w:r>
    </w:p>
    <w:p w:rsidR="00D76973" w:rsidRPr="00180FFE" w:rsidRDefault="001D6A9A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sz w:val="16"/>
          <w:szCs w:val="16"/>
          <w:rtl/>
        </w:rPr>
      </w:pPr>
      <w:r w:rsidRPr="00180FFE">
        <w:rPr>
          <w:rFonts w:cs="Guttman Vilna" w:hint="cs"/>
          <w:rtl/>
        </w:rPr>
        <w:t>"</w:t>
      </w:r>
      <w:r w:rsidR="00D76973" w:rsidRPr="00180FFE">
        <w:rPr>
          <w:rFonts w:cs="Guttman Vilna"/>
          <w:rtl/>
        </w:rPr>
        <w:t xml:space="preserve">קנה לך חבר המוכיח </w:t>
      </w:r>
      <w:r w:rsidR="003D2879">
        <w:rPr>
          <w:rFonts w:cs="Guttman Vilna" w:hint="cs"/>
          <w:rtl/>
        </w:rPr>
        <w:t xml:space="preserve">[מטיף מוסר] </w:t>
      </w:r>
      <w:r w:rsidR="00D76973" w:rsidRPr="00180FFE">
        <w:rPr>
          <w:rFonts w:cs="Guttman Vilna"/>
          <w:rtl/>
        </w:rPr>
        <w:t>אותך בעשותך שלא כהוגן, והמלמדך לעשות הטוב, והעוזר אותך בנפשו ובממונו, וזהו חברך הנאמן</w:t>
      </w:r>
      <w:r w:rsidR="00D76973" w:rsidRPr="00180FFE">
        <w:rPr>
          <w:rFonts w:cs="Guttman Vilna"/>
        </w:rPr>
        <w:t>.</w:t>
      </w:r>
      <w:r w:rsidR="004A549F" w:rsidRPr="00180FFE">
        <w:rPr>
          <w:rFonts w:cs="Guttman Vilna" w:hint="cs"/>
          <w:rtl/>
        </w:rPr>
        <w:t>"</w:t>
      </w:r>
      <w:r w:rsidR="00D76973" w:rsidRPr="00180FFE">
        <w:rPr>
          <w:rFonts w:cs="David" w:hint="cs"/>
          <w:rtl/>
        </w:rPr>
        <w:t xml:space="preserve"> </w:t>
      </w:r>
      <w:r w:rsidR="00D76973" w:rsidRPr="00180FFE">
        <w:rPr>
          <w:rFonts w:cs="David" w:hint="cs"/>
          <w:sz w:val="16"/>
          <w:szCs w:val="16"/>
          <w:rtl/>
        </w:rPr>
        <w:t>(</w:t>
      </w:r>
      <w:r w:rsidR="00D76973" w:rsidRPr="00180FFE">
        <w:rPr>
          <w:rFonts w:cs="David"/>
          <w:sz w:val="16"/>
          <w:szCs w:val="16"/>
          <w:rtl/>
        </w:rPr>
        <w:t>אורחות צדיקים, מחבר לא ידוע, שער חמישי</w:t>
      </w:r>
      <w:r w:rsidR="00D76973" w:rsidRPr="00180FFE">
        <w:rPr>
          <w:rFonts w:cs="David" w:hint="cs"/>
          <w:sz w:val="16"/>
          <w:szCs w:val="16"/>
          <w:rtl/>
        </w:rPr>
        <w:t>)</w:t>
      </w:r>
    </w:p>
    <w:p w:rsidR="00F8086C" w:rsidRPr="00180FFE" w:rsidRDefault="001D6A9A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sz w:val="16"/>
          <w:szCs w:val="16"/>
          <w:rtl/>
        </w:rPr>
      </w:pPr>
      <w:r w:rsidRPr="00180FFE">
        <w:rPr>
          <w:rFonts w:cs="Guttman Vilna" w:hint="cs"/>
          <w:rtl/>
        </w:rPr>
        <w:t>"</w:t>
      </w:r>
      <w:r w:rsidR="00F8086C" w:rsidRPr="00180FFE">
        <w:rPr>
          <w:rFonts w:cs="Guttman Vilna"/>
          <w:rtl/>
        </w:rPr>
        <w:t>הידיד הוא טלאי בלבושך, וטוב שיהיה מאותו הצבע</w:t>
      </w:r>
      <w:r w:rsidR="00F8086C" w:rsidRPr="00180FFE">
        <w:rPr>
          <w:rFonts w:cs="Guttman Vilna"/>
        </w:rPr>
        <w:t>.</w:t>
      </w:r>
      <w:r w:rsidR="004A549F" w:rsidRPr="00180FFE">
        <w:rPr>
          <w:rFonts w:cs="Guttman Vilna" w:hint="cs"/>
          <w:rtl/>
        </w:rPr>
        <w:t>"</w:t>
      </w:r>
      <w:r w:rsidR="00F8086C" w:rsidRPr="00180FFE">
        <w:rPr>
          <w:rFonts w:cs="David" w:hint="cs"/>
          <w:rtl/>
        </w:rPr>
        <w:t xml:space="preserve"> </w:t>
      </w:r>
      <w:r w:rsidR="00F8086C" w:rsidRPr="00180FFE">
        <w:rPr>
          <w:rFonts w:cs="David" w:hint="cs"/>
          <w:sz w:val="16"/>
          <w:szCs w:val="16"/>
          <w:rtl/>
        </w:rPr>
        <w:t>(</w:t>
      </w:r>
      <w:r w:rsidR="00F8086C" w:rsidRPr="00180FFE">
        <w:rPr>
          <w:rFonts w:cs="David"/>
          <w:sz w:val="16"/>
          <w:szCs w:val="16"/>
          <w:rtl/>
        </w:rPr>
        <w:t>שירת ישראל למשה אבן עזרא, לקוח מתוך: שמע בני, יורם טהרלב (עורך), הוצאת משרד הביטחון, עמ' 125</w:t>
      </w:r>
      <w:r w:rsidR="00F8086C" w:rsidRPr="00180FFE">
        <w:rPr>
          <w:rFonts w:cs="David" w:hint="cs"/>
          <w:sz w:val="16"/>
          <w:szCs w:val="16"/>
          <w:rtl/>
        </w:rPr>
        <w:t>)</w:t>
      </w:r>
    </w:p>
    <w:p w:rsidR="00C27587" w:rsidRPr="00180FFE" w:rsidRDefault="001D6A9A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rtl/>
        </w:rPr>
      </w:pPr>
      <w:r w:rsidRPr="00180FFE">
        <w:rPr>
          <w:rFonts w:cs="Guttman Vilna" w:hint="cs"/>
          <w:rtl/>
        </w:rPr>
        <w:t>"</w:t>
      </w:r>
      <w:r w:rsidR="00C27587" w:rsidRPr="00180FFE">
        <w:rPr>
          <w:rFonts w:cs="Guttman Vilna"/>
          <w:rtl/>
        </w:rPr>
        <w:t>אל תאהב אדם, אלא מי שמראה עצמו שאינו יכול לעמוד בלי עזרתך, אפילו שאתה צריך לעזרתו יותר ממה שהוא צריך לעזרתך</w:t>
      </w:r>
      <w:r w:rsidRPr="00180FFE">
        <w:rPr>
          <w:rFonts w:cs="Guttman Vilna" w:hint="cs"/>
          <w:rtl/>
        </w:rPr>
        <w:t>"</w:t>
      </w:r>
      <w:r w:rsidR="00C27587" w:rsidRPr="00180FFE">
        <w:rPr>
          <w:rFonts w:cs="David" w:hint="cs"/>
          <w:rtl/>
        </w:rPr>
        <w:t xml:space="preserve"> </w:t>
      </w:r>
      <w:r w:rsidR="00C27587" w:rsidRPr="00180FFE">
        <w:rPr>
          <w:rFonts w:cs="David" w:hint="cs"/>
          <w:sz w:val="16"/>
          <w:szCs w:val="16"/>
          <w:rtl/>
        </w:rPr>
        <w:t>(</w:t>
      </w:r>
      <w:r w:rsidR="00C27587" w:rsidRPr="00180FFE">
        <w:rPr>
          <w:rFonts w:cs="David"/>
          <w:sz w:val="16"/>
          <w:szCs w:val="16"/>
          <w:rtl/>
        </w:rPr>
        <w:t>אורחות צדיקים, מחבר לא ידוע, שער חמישי</w:t>
      </w:r>
      <w:r w:rsidR="00C27587" w:rsidRPr="00180FFE">
        <w:rPr>
          <w:rFonts w:cs="David" w:hint="cs"/>
          <w:sz w:val="16"/>
          <w:szCs w:val="16"/>
          <w:rtl/>
        </w:rPr>
        <w:t>)</w:t>
      </w:r>
    </w:p>
    <w:p w:rsidR="00E06484" w:rsidRPr="00180FFE" w:rsidRDefault="001D6A9A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sz w:val="16"/>
          <w:szCs w:val="16"/>
          <w:rtl/>
        </w:rPr>
      </w:pPr>
      <w:r w:rsidRPr="00180FFE">
        <w:rPr>
          <w:rFonts w:cs="Guttman Vilna" w:hint="cs"/>
          <w:rtl/>
        </w:rPr>
        <w:t>"</w:t>
      </w:r>
      <w:r w:rsidR="003B4AD5" w:rsidRPr="00180FFE">
        <w:rPr>
          <w:rFonts w:cs="Guttman Vilna"/>
          <w:rtl/>
        </w:rPr>
        <w:t>יהי כבוד חברך חביב עליך כשלך</w:t>
      </w:r>
      <w:r w:rsidRPr="00180FFE">
        <w:rPr>
          <w:rFonts w:cs="Guttman Vilna" w:hint="cs"/>
          <w:rtl/>
        </w:rPr>
        <w:t>"</w:t>
      </w:r>
      <w:r w:rsidR="003B4AD5" w:rsidRPr="00180FFE">
        <w:rPr>
          <w:rFonts w:cs="David" w:hint="cs"/>
          <w:rtl/>
        </w:rPr>
        <w:t xml:space="preserve"> </w:t>
      </w:r>
      <w:r w:rsidR="003B4AD5" w:rsidRPr="00180FFE">
        <w:rPr>
          <w:rFonts w:cs="David" w:hint="cs"/>
          <w:sz w:val="16"/>
          <w:szCs w:val="16"/>
          <w:rtl/>
        </w:rPr>
        <w:t>(</w:t>
      </w:r>
      <w:r w:rsidR="003B4AD5" w:rsidRPr="00180FFE">
        <w:rPr>
          <w:rFonts w:cs="David"/>
          <w:sz w:val="16"/>
          <w:szCs w:val="16"/>
          <w:rtl/>
        </w:rPr>
        <w:t>משנה, פרקי אבות, פרק ב, משנה ג</w:t>
      </w:r>
      <w:r w:rsidR="003B4AD5" w:rsidRPr="00180FFE">
        <w:rPr>
          <w:rFonts w:cs="David" w:hint="cs"/>
          <w:sz w:val="16"/>
          <w:szCs w:val="16"/>
          <w:rtl/>
        </w:rPr>
        <w:t>)</w:t>
      </w:r>
    </w:p>
    <w:p w:rsidR="00755C7C" w:rsidRPr="00180FFE" w:rsidRDefault="001D6A9A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ascii="Arial" w:hAnsi="Arial" w:cs="David"/>
          <w:color w:val="464646"/>
          <w:sz w:val="12"/>
          <w:szCs w:val="12"/>
          <w:shd w:val="clear" w:color="auto" w:fill="FAFAFA"/>
          <w:rtl/>
        </w:rPr>
      </w:pPr>
      <w:r w:rsidRPr="00180FFE">
        <w:rPr>
          <w:rFonts w:cs="Guttman Vilna" w:hint="cs"/>
          <w:rtl/>
        </w:rPr>
        <w:t>"</w:t>
      </w:r>
      <w:r w:rsidR="00755C7C" w:rsidRPr="00180FFE">
        <w:rPr>
          <w:rFonts w:cs="Guttman Vilna"/>
          <w:rtl/>
        </w:rPr>
        <w:t>אהבת חברים אמיתית היא להרגיש מה שחסר לחבר</w:t>
      </w:r>
      <w:r w:rsidR="00755C7C" w:rsidRPr="00180FFE">
        <w:rPr>
          <w:rFonts w:cs="Guttman Vilna" w:hint="cs"/>
          <w:rtl/>
        </w:rPr>
        <w:t>"</w:t>
      </w:r>
      <w:r w:rsidR="00755C7C" w:rsidRPr="00180FFE">
        <w:rPr>
          <w:rFonts w:cs="David" w:hint="cs"/>
          <w:rtl/>
        </w:rPr>
        <w:t xml:space="preserve"> </w:t>
      </w:r>
      <w:r w:rsidR="00755C7C" w:rsidRPr="00180FFE">
        <w:rPr>
          <w:rFonts w:cs="David" w:hint="cs"/>
          <w:sz w:val="16"/>
          <w:szCs w:val="16"/>
          <w:rtl/>
        </w:rPr>
        <w:t>(</w:t>
      </w:r>
      <w:r w:rsidR="00755C7C" w:rsidRPr="00180FFE">
        <w:rPr>
          <w:rFonts w:cs="David"/>
          <w:sz w:val="16"/>
          <w:szCs w:val="16"/>
          <w:rtl/>
        </w:rPr>
        <w:t>תורת הרמ"ל מסאסוב השלם, מאמרי הליקוטים</w:t>
      </w:r>
      <w:r w:rsidR="00755C7C" w:rsidRPr="00180FFE">
        <w:rPr>
          <w:rFonts w:cs="David" w:hint="cs"/>
          <w:sz w:val="16"/>
          <w:szCs w:val="16"/>
          <w:rtl/>
        </w:rPr>
        <w:t>)</w:t>
      </w:r>
    </w:p>
    <w:p w:rsidR="00180FFE" w:rsidRPr="00180FFE" w:rsidRDefault="00755C7C" w:rsidP="00180FFE">
      <w:pPr>
        <w:pStyle w:val="a3"/>
        <w:numPr>
          <w:ilvl w:val="0"/>
          <w:numId w:val="2"/>
        </w:numPr>
        <w:spacing w:before="320"/>
        <w:ind w:left="714" w:hanging="357"/>
        <w:contextualSpacing w:val="0"/>
        <w:jc w:val="both"/>
        <w:rPr>
          <w:rFonts w:cs="David"/>
          <w:rtl/>
        </w:rPr>
      </w:pPr>
      <w:r w:rsidRPr="00180FFE">
        <w:rPr>
          <w:rFonts w:cs="Guttman Vilna" w:hint="cs"/>
          <w:rtl/>
        </w:rPr>
        <w:t>"</w:t>
      </w:r>
      <w:r w:rsidRPr="00180FFE">
        <w:rPr>
          <w:rFonts w:cs="Guttman Vilna"/>
          <w:rtl/>
        </w:rPr>
        <w:t>לחברי עלי שלושה דברים: שאשים עיני עליו כשהוא בא, ושארחיב לו במושב כשהוא יושב ושאאזין אליו כשהוא מדבר</w:t>
      </w:r>
      <w:r w:rsidR="001D6A9A" w:rsidRPr="00180FFE">
        <w:rPr>
          <w:rFonts w:cs="Guttman Vilna" w:hint="cs"/>
          <w:rtl/>
        </w:rPr>
        <w:t>"</w:t>
      </w:r>
      <w:r w:rsidRPr="00180FFE">
        <w:rPr>
          <w:rFonts w:cs="David" w:hint="cs"/>
          <w:rtl/>
        </w:rPr>
        <w:t xml:space="preserve"> </w:t>
      </w:r>
      <w:r w:rsidRPr="00180FFE">
        <w:rPr>
          <w:rFonts w:cs="David" w:hint="cs"/>
          <w:sz w:val="16"/>
          <w:szCs w:val="16"/>
          <w:rtl/>
        </w:rPr>
        <w:t>(</w:t>
      </w:r>
      <w:r w:rsidRPr="00180FFE">
        <w:rPr>
          <w:rFonts w:cs="David"/>
          <w:sz w:val="16"/>
          <w:szCs w:val="16"/>
        </w:rPr>
        <w:t>'</w:t>
      </w:r>
      <w:r w:rsidRPr="00180FFE">
        <w:rPr>
          <w:rFonts w:cs="David"/>
          <w:sz w:val="16"/>
          <w:szCs w:val="16"/>
          <w:rtl/>
        </w:rPr>
        <w:t>מבחר הפנינים' לרבי אבן גבירול, שער החברים</w:t>
      </w:r>
      <w:r w:rsidRPr="00180FFE">
        <w:rPr>
          <w:rFonts w:cs="David" w:hint="cs"/>
          <w:sz w:val="16"/>
          <w:szCs w:val="16"/>
          <w:rtl/>
        </w:rPr>
        <w:t>)</w:t>
      </w:r>
    </w:p>
    <w:p w:rsidR="00180FFE" w:rsidRDefault="00180FFE" w:rsidP="00180FFE">
      <w:pPr>
        <w:spacing w:before="320" w:line="480" w:lineRule="auto"/>
        <w:jc w:val="both"/>
        <w:rPr>
          <w:rFonts w:cs="David"/>
          <w:rtl/>
        </w:rPr>
      </w:pPr>
    </w:p>
    <w:p w:rsidR="00DE1867" w:rsidRDefault="00DE1867" w:rsidP="00DE1867">
      <w:pPr>
        <w:spacing w:before="320" w:line="480" w:lineRule="auto"/>
        <w:contextualSpacing/>
        <w:jc w:val="both"/>
        <w:rPr>
          <w:rFonts w:cs="David"/>
          <w:rtl/>
        </w:rPr>
      </w:pPr>
      <w:r>
        <w:rPr>
          <w:rFonts w:cs="David" w:hint="cs"/>
          <w:rtl/>
        </w:rPr>
        <w:t>נימוק לבחירה:_______________________________________________________________</w:t>
      </w:r>
    </w:p>
    <w:p w:rsidR="00DE1867" w:rsidRDefault="00180FFE" w:rsidP="00DE1867">
      <w:pPr>
        <w:spacing w:before="320" w:line="480" w:lineRule="auto"/>
        <w:contextualSpacing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</w:t>
      </w:r>
      <w:r w:rsidR="00DE1867">
        <w:rPr>
          <w:rFonts w:cs="David" w:hint="cs"/>
          <w:rtl/>
        </w:rPr>
        <w:t>חשבו על חבר טוב שיש או שהיה לכם. מה הפך אותו לחבר כזה?_____________________________</w:t>
      </w:r>
    </w:p>
    <w:p w:rsidR="00180FFE" w:rsidRDefault="00180FFE" w:rsidP="00DE1867">
      <w:pPr>
        <w:spacing w:before="320" w:line="480" w:lineRule="auto"/>
        <w:contextualSpacing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E1867">
        <w:rPr>
          <w:rFonts w:cs="David" w:hint="cs"/>
          <w:rtl/>
        </w:rPr>
        <w:t>__________________________________________________________________________</w:t>
      </w:r>
    </w:p>
    <w:p w:rsidR="006F0420" w:rsidRDefault="006F0420">
      <w:pPr>
        <w:bidi w:val="0"/>
        <w:rPr>
          <w:rFonts w:cs="David"/>
        </w:rPr>
      </w:pPr>
      <w:bookmarkStart w:id="0" w:name="_GoBack"/>
      <w:bookmarkEnd w:id="0"/>
    </w:p>
    <w:sectPr w:rsidR="006F0420" w:rsidSect="005D76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A82"/>
    <w:multiLevelType w:val="hybridMultilevel"/>
    <w:tmpl w:val="53F8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5D2"/>
    <w:multiLevelType w:val="hybridMultilevel"/>
    <w:tmpl w:val="80140824"/>
    <w:lvl w:ilvl="0" w:tplc="8B98B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356"/>
    <w:multiLevelType w:val="hybridMultilevel"/>
    <w:tmpl w:val="D1F8950A"/>
    <w:lvl w:ilvl="0" w:tplc="BEA43F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73"/>
    <w:rsid w:val="00050521"/>
    <w:rsid w:val="00180FFE"/>
    <w:rsid w:val="001B4A75"/>
    <w:rsid w:val="001D0AA4"/>
    <w:rsid w:val="001D6A9A"/>
    <w:rsid w:val="001E73E1"/>
    <w:rsid w:val="002C1F74"/>
    <w:rsid w:val="002C7296"/>
    <w:rsid w:val="002E54E9"/>
    <w:rsid w:val="003B4AD5"/>
    <w:rsid w:val="003D2879"/>
    <w:rsid w:val="003E0929"/>
    <w:rsid w:val="003F62D9"/>
    <w:rsid w:val="004A549F"/>
    <w:rsid w:val="004D517E"/>
    <w:rsid w:val="005651D6"/>
    <w:rsid w:val="005A5B5C"/>
    <w:rsid w:val="005D76A5"/>
    <w:rsid w:val="00653B86"/>
    <w:rsid w:val="00673A31"/>
    <w:rsid w:val="00683C64"/>
    <w:rsid w:val="006F0420"/>
    <w:rsid w:val="00755C7C"/>
    <w:rsid w:val="007D4F6C"/>
    <w:rsid w:val="00970088"/>
    <w:rsid w:val="00A904AE"/>
    <w:rsid w:val="00B03682"/>
    <w:rsid w:val="00B04BB7"/>
    <w:rsid w:val="00C27587"/>
    <w:rsid w:val="00C45399"/>
    <w:rsid w:val="00C704CE"/>
    <w:rsid w:val="00D05BE3"/>
    <w:rsid w:val="00D35629"/>
    <w:rsid w:val="00D76973"/>
    <w:rsid w:val="00DE1867"/>
    <w:rsid w:val="00E06484"/>
    <w:rsid w:val="00EA1FEF"/>
    <w:rsid w:val="00EB0FA3"/>
    <w:rsid w:val="00ED06C8"/>
    <w:rsid w:val="00F370C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E8BA-25F4-4F6D-AF6C-0C909EF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D4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1431</Characters>
  <Application>Microsoft Office Word</Application>
  <DocSecurity>0</DocSecurity>
  <Lines>62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</dc:creator>
  <cp:keywords/>
  <dc:description/>
  <cp:lastModifiedBy>Yachin Epstein</cp:lastModifiedBy>
  <cp:revision>3</cp:revision>
  <cp:lastPrinted>2013-05-05T18:14:00Z</cp:lastPrinted>
  <dcterms:created xsi:type="dcterms:W3CDTF">2016-08-30T07:54:00Z</dcterms:created>
  <dcterms:modified xsi:type="dcterms:W3CDTF">2016-08-30T07:56:00Z</dcterms:modified>
</cp:coreProperties>
</file>