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24" w:rsidRDefault="0040307F" w:rsidP="00AD7D24">
      <w:pPr>
        <w:pStyle w:val="1"/>
        <w:rPr>
          <w:rFonts w:asciiTheme="minorHAnsi" w:hAnsiTheme="minorHAnsi"/>
          <w:rtl/>
        </w:rPr>
      </w:pPr>
      <w:bookmarkStart w:id="0" w:name="_GoBack"/>
      <w:bookmarkEnd w:id="0"/>
      <w:r>
        <w:rPr>
          <w:rFonts w:asciiTheme="minorHAnsi" w:hAnsiTheme="minorHAnsi" w:hint="cs"/>
          <w:rtl/>
        </w:rPr>
        <w:t>אילו חכם זה היה חי בימינו...</w:t>
      </w:r>
    </w:p>
    <w:p w:rsidR="0040307F" w:rsidRPr="0040307F" w:rsidRDefault="0040307F" w:rsidP="0040307F">
      <w:pPr>
        <w:rPr>
          <w:rtl/>
        </w:rPr>
      </w:pPr>
      <w:r>
        <w:rPr>
          <w:rFonts w:hint="cs"/>
          <w:rtl/>
        </w:rPr>
        <w:t>ארבעת הסיפורים לעיון:</w:t>
      </w:r>
    </w:p>
    <w:p w:rsidR="00AD7D24" w:rsidRDefault="0040307F" w:rsidP="0040307F">
      <w:pPr>
        <w:pStyle w:val="2"/>
        <w:rPr>
          <w:rtl/>
        </w:rPr>
      </w:pPr>
      <w:proofErr w:type="spellStart"/>
      <w:r>
        <w:rPr>
          <w:rFonts w:hint="cs"/>
          <w:rtl/>
        </w:rPr>
        <w:t>זוכרי</w:t>
      </w:r>
      <w:proofErr w:type="spellEnd"/>
      <w:r>
        <w:rPr>
          <w:rFonts w:hint="cs"/>
          <w:rtl/>
        </w:rPr>
        <w:t xml:space="preserve"> השבת </w:t>
      </w:r>
    </w:p>
    <w:p w:rsidR="0040307F" w:rsidRPr="0040307F" w:rsidRDefault="0040307F" w:rsidP="0040307F">
      <w:pPr>
        <w:rPr>
          <w:rFonts w:cs="Calibri"/>
          <w:sz w:val="24"/>
          <w:szCs w:val="24"/>
          <w:rtl/>
        </w:rPr>
      </w:pPr>
      <w:r w:rsidRPr="0040307F">
        <w:rPr>
          <w:rFonts w:cs="Calibri"/>
          <w:sz w:val="24"/>
          <w:szCs w:val="24"/>
          <w:rtl/>
        </w:rPr>
        <w:t xml:space="preserve">הרב יוסף </w:t>
      </w:r>
      <w:proofErr w:type="spellStart"/>
      <w:r w:rsidRPr="0040307F">
        <w:rPr>
          <w:rFonts w:cs="Calibri"/>
          <w:sz w:val="24"/>
          <w:szCs w:val="24"/>
          <w:rtl/>
        </w:rPr>
        <w:t>גנסיא</w:t>
      </w:r>
      <w:proofErr w:type="spellEnd"/>
      <w:r w:rsidRPr="0040307F">
        <w:rPr>
          <w:rFonts w:cs="Calibri"/>
          <w:sz w:val="24"/>
          <w:szCs w:val="24"/>
          <w:rtl/>
        </w:rPr>
        <w:t>, רב העיר קונסטנטין שבאלג’יריה, היה מודאג מאוד. לאחרונה שם לב שמספר המתפללים בשבת בבוקר בבית הכנסת הולך ופוחת, והדבר הדיר שינה מעיניו. כשניסה הרב לברר את סיבת היעדרותם של אנשים שהיו בין המתפללים הקבועים, גילה שכמה וכמה מבני הקהילה החלו לעבוד במשרדי הממשל הצרפתי, דבר שהכריח אותם לעבוד גם בשבת</w:t>
      </w:r>
      <w:r w:rsidRPr="0040307F">
        <w:rPr>
          <w:rFonts w:cs="Calibri"/>
          <w:sz w:val="24"/>
          <w:szCs w:val="24"/>
        </w:rPr>
        <w:t>.</w:t>
      </w:r>
      <w:r w:rsidRPr="0040307F">
        <w:rPr>
          <w:rFonts w:cs="Calibri"/>
          <w:sz w:val="24"/>
          <w:szCs w:val="24"/>
        </w:rPr>
        <w:br/>
      </w:r>
      <w:r w:rsidRPr="0040307F">
        <w:rPr>
          <w:rFonts w:cs="Calibri"/>
          <w:sz w:val="24"/>
          <w:szCs w:val="24"/>
          <w:rtl/>
        </w:rPr>
        <w:t xml:space="preserve">הכריז הרב </w:t>
      </w:r>
      <w:proofErr w:type="spellStart"/>
      <w:r w:rsidRPr="0040307F">
        <w:rPr>
          <w:rFonts w:cs="Calibri"/>
          <w:sz w:val="24"/>
          <w:szCs w:val="24"/>
          <w:rtl/>
        </w:rPr>
        <w:t>גנסיא</w:t>
      </w:r>
      <w:proofErr w:type="spellEnd"/>
      <w:r w:rsidRPr="0040307F">
        <w:rPr>
          <w:rFonts w:cs="Calibri"/>
          <w:sz w:val="24"/>
          <w:szCs w:val="24"/>
          <w:rtl/>
        </w:rPr>
        <w:t xml:space="preserve"> על כינוס חירום של כל בני הקהילה. איש לא העז להיעדר, ובית הכנסת היה מלא מפה לפה. הכול ציפו לתוכחתו של הרב </w:t>
      </w:r>
      <w:proofErr w:type="spellStart"/>
      <w:r w:rsidRPr="0040307F">
        <w:rPr>
          <w:rFonts w:cs="Calibri"/>
          <w:sz w:val="24"/>
          <w:szCs w:val="24"/>
          <w:rtl/>
        </w:rPr>
        <w:t>גנסיא</w:t>
      </w:r>
      <w:proofErr w:type="spellEnd"/>
      <w:r w:rsidRPr="0040307F">
        <w:rPr>
          <w:rFonts w:cs="Calibri"/>
          <w:sz w:val="24"/>
          <w:szCs w:val="24"/>
          <w:rtl/>
        </w:rPr>
        <w:t xml:space="preserve"> וחששו מביקורת חריפה על חילול שבת. מה רבה הייתה הפתעתם כאשר פנה אל בני הקהילה העובדים בשבת ואמר: “גם מי שהולך לעבודה בשבת אינו פטור מתפילה וקריאת התורה! החל בשבת הקרובה נקיים מניין מוקדם המיועד ליוצאים לעבודה, ואף אני אצטרף למניין זה</w:t>
      </w:r>
      <w:r w:rsidRPr="0040307F">
        <w:rPr>
          <w:rFonts w:cs="Calibri"/>
          <w:sz w:val="24"/>
          <w:szCs w:val="24"/>
        </w:rPr>
        <w:t>.”</w:t>
      </w:r>
    </w:p>
    <w:p w:rsidR="0040307F" w:rsidRDefault="0040307F" w:rsidP="0040307F">
      <w:pPr>
        <w:pStyle w:val="2"/>
        <w:rPr>
          <w:rtl/>
        </w:rPr>
      </w:pPr>
      <w:r>
        <w:rPr>
          <w:rFonts w:hint="cs"/>
          <w:rtl/>
        </w:rPr>
        <w:t xml:space="preserve">לכל שבת </w:t>
      </w:r>
      <w:r>
        <w:rPr>
          <w:rtl/>
        </w:rPr>
        <w:t>–</w:t>
      </w:r>
      <w:r>
        <w:rPr>
          <w:rFonts w:hint="cs"/>
          <w:rtl/>
        </w:rPr>
        <w:t xml:space="preserve"> יש מוצאי שבת </w:t>
      </w:r>
    </w:p>
    <w:p w:rsidR="0040307F" w:rsidRPr="0040307F" w:rsidRDefault="0040307F" w:rsidP="0040307F">
      <w:pPr>
        <w:rPr>
          <w:sz w:val="24"/>
          <w:szCs w:val="24"/>
          <w:rtl/>
        </w:rPr>
      </w:pPr>
      <w:r w:rsidRPr="0040307F">
        <w:rPr>
          <w:rFonts w:cs="Calibri"/>
          <w:sz w:val="24"/>
          <w:szCs w:val="24"/>
          <w:rtl/>
        </w:rPr>
        <w:t>ביום שישי, בשעה שבה בדרך כלל עסק אביו בהתארגנות לשבת, ראה הילד אליהו הכהן שאביו אורז תיק ובו בגדים ואוכל, ויוצא מבית המשפחה באיזמיר שבטורקיה.</w:t>
      </w:r>
    </w:p>
    <w:p w:rsidR="0040307F" w:rsidRPr="0040307F" w:rsidRDefault="0040307F" w:rsidP="0040307F">
      <w:pPr>
        <w:rPr>
          <w:sz w:val="24"/>
          <w:szCs w:val="24"/>
          <w:rtl/>
        </w:rPr>
      </w:pPr>
      <w:r w:rsidRPr="0040307F">
        <w:rPr>
          <w:rFonts w:cs="Calibri"/>
          <w:sz w:val="24"/>
          <w:szCs w:val="24"/>
          <w:rtl/>
        </w:rPr>
        <w:t>“לאן אתה הולך?” שאל אליהו את אביו, הרב אברהם שלמה הכהן.</w:t>
      </w:r>
    </w:p>
    <w:p w:rsidR="0040307F" w:rsidRPr="0040307F" w:rsidRDefault="0040307F" w:rsidP="0040307F">
      <w:pPr>
        <w:rPr>
          <w:sz w:val="24"/>
          <w:szCs w:val="24"/>
          <w:rtl/>
        </w:rPr>
      </w:pPr>
      <w:r w:rsidRPr="0040307F">
        <w:rPr>
          <w:rFonts w:cs="Calibri"/>
          <w:sz w:val="24"/>
          <w:szCs w:val="24"/>
          <w:rtl/>
        </w:rPr>
        <w:t>“לבית הכלא,” ענה אביו.</w:t>
      </w:r>
    </w:p>
    <w:p w:rsidR="0040307F" w:rsidRPr="0040307F" w:rsidRDefault="0040307F" w:rsidP="0040307F">
      <w:pPr>
        <w:rPr>
          <w:sz w:val="24"/>
          <w:szCs w:val="24"/>
          <w:rtl/>
        </w:rPr>
      </w:pPr>
      <w:r w:rsidRPr="0040307F">
        <w:rPr>
          <w:rFonts w:cs="Calibri"/>
          <w:sz w:val="24"/>
          <w:szCs w:val="24"/>
          <w:rtl/>
        </w:rPr>
        <w:t>נחרד אליהו: “אבא! עשית דבר רע? מדוע אוסרים אותך?”</w:t>
      </w:r>
    </w:p>
    <w:p w:rsidR="0040307F" w:rsidRPr="0040307F" w:rsidRDefault="0040307F" w:rsidP="0040307F">
      <w:pPr>
        <w:rPr>
          <w:sz w:val="24"/>
          <w:szCs w:val="24"/>
          <w:rtl/>
        </w:rPr>
      </w:pPr>
      <w:r w:rsidRPr="0040307F">
        <w:rPr>
          <w:rFonts w:cs="Calibri"/>
          <w:sz w:val="24"/>
          <w:szCs w:val="24"/>
          <w:rtl/>
        </w:rPr>
        <w:t>הרגיע האב את בנו: “לא עשיתי דבר. אך אני הולך לכלא לשבת, כדי להחליף יהודי שנידון למאסר על לא עוול בכפו. אם אשהה בבית האסורים בשבת, יוכל הוא ללכת לביתו עד מוצאי שבת.”</w:t>
      </w:r>
    </w:p>
    <w:p w:rsidR="0040307F" w:rsidRPr="0040307F" w:rsidRDefault="0040307F" w:rsidP="0040307F">
      <w:pPr>
        <w:rPr>
          <w:sz w:val="24"/>
          <w:szCs w:val="24"/>
          <w:rtl/>
        </w:rPr>
      </w:pPr>
      <w:r w:rsidRPr="0040307F">
        <w:rPr>
          <w:rFonts w:cs="Calibri"/>
          <w:sz w:val="24"/>
          <w:szCs w:val="24"/>
          <w:rtl/>
        </w:rPr>
        <w:t>הילד אליהו תמה: “ומה יעזור לו לצאת מן הכלא רק לשבת?”</w:t>
      </w:r>
    </w:p>
    <w:p w:rsidR="0040307F" w:rsidRPr="0040307F" w:rsidRDefault="0040307F" w:rsidP="0040307F">
      <w:pPr>
        <w:rPr>
          <w:sz w:val="24"/>
          <w:szCs w:val="24"/>
          <w:rtl/>
        </w:rPr>
      </w:pPr>
      <w:r w:rsidRPr="0040307F">
        <w:rPr>
          <w:rFonts w:cs="Calibri"/>
          <w:sz w:val="24"/>
          <w:szCs w:val="24"/>
          <w:rtl/>
        </w:rPr>
        <w:t>והאב השיב: “גם מנוחה לזמן קצר היא חשובה. השבת בביתו תפיג במעט את צערו.”</w:t>
      </w:r>
    </w:p>
    <w:p w:rsidR="0040307F" w:rsidRPr="0040307F" w:rsidRDefault="0040307F" w:rsidP="0040307F">
      <w:pPr>
        <w:rPr>
          <w:sz w:val="24"/>
          <w:szCs w:val="24"/>
          <w:rtl/>
        </w:rPr>
      </w:pPr>
      <w:r w:rsidRPr="0040307F">
        <w:rPr>
          <w:rFonts w:cs="Calibri"/>
          <w:sz w:val="24"/>
          <w:szCs w:val="24"/>
          <w:rtl/>
        </w:rPr>
        <w:t>שוב שאל הילד, שדאג לאביו: “כיצד תצליח לעבור את השבת בבית האסורים?”</w:t>
      </w:r>
    </w:p>
    <w:p w:rsidR="0040307F" w:rsidRPr="0040307F" w:rsidRDefault="0040307F" w:rsidP="0040307F">
      <w:pPr>
        <w:rPr>
          <w:sz w:val="24"/>
          <w:szCs w:val="24"/>
        </w:rPr>
      </w:pPr>
      <w:r w:rsidRPr="0040307F">
        <w:rPr>
          <w:rFonts w:cs="Calibri"/>
          <w:sz w:val="24"/>
          <w:szCs w:val="24"/>
          <w:rtl/>
        </w:rPr>
        <w:t>“אהיה שם רק לזמן קצר, והידיעה שעם צאת השבת אחזור הביתה מקִלָה עליי את המאסר.” הוסיף רבי אברהם שלמה ואמר לבנו הקטן: “כשאדם יודע שהכול זמני – קל לו יותר לפעול ולחיות.”</w:t>
      </w:r>
    </w:p>
    <w:p w:rsidR="0040307F" w:rsidRDefault="0040307F" w:rsidP="0040307F">
      <w:pPr>
        <w:pStyle w:val="2"/>
        <w:rPr>
          <w:rtl/>
        </w:rPr>
      </w:pPr>
      <w:r>
        <w:rPr>
          <w:rFonts w:hint="cs"/>
          <w:rtl/>
        </w:rPr>
        <w:lastRenderedPageBreak/>
        <w:t xml:space="preserve">לא להגזים באבל </w:t>
      </w:r>
    </w:p>
    <w:p w:rsidR="0040307F" w:rsidRDefault="0040307F" w:rsidP="0040307F">
      <w:pPr>
        <w:rPr>
          <w:rtl/>
        </w:rPr>
      </w:pPr>
      <w:r>
        <w:rPr>
          <w:rFonts w:cs="Calibri"/>
          <w:rtl/>
        </w:rPr>
        <w:t>תשעה באב הגיע, וכמו בכל שנה, בבית הכנסת של הרב יוסף משאש בחיפה נהגו המתפללים במנהגי אבלות: החשיכו את האורות, התיישבו על הרצפה, אחזו בספר הקינות והתכוננו לאמירת הקינות אל תוך הלילה, כפי שנהגו במרוקו במשך דורות.</w:t>
      </w:r>
    </w:p>
    <w:p w:rsidR="0040307F" w:rsidRDefault="0040307F" w:rsidP="0040307F">
      <w:pPr>
        <w:rPr>
          <w:rtl/>
        </w:rPr>
      </w:pPr>
      <w:r>
        <w:rPr>
          <w:rFonts w:cs="Calibri"/>
          <w:rtl/>
        </w:rPr>
        <w:t>ואולם באותה השנה התרחשו הדברים אחרת.</w:t>
      </w:r>
    </w:p>
    <w:p w:rsidR="0040307F" w:rsidRDefault="0040307F" w:rsidP="0040307F">
      <w:pPr>
        <w:rPr>
          <w:rtl/>
        </w:rPr>
      </w:pPr>
      <w:r>
        <w:rPr>
          <w:rFonts w:cs="Calibri"/>
          <w:rtl/>
        </w:rPr>
        <w:t xml:space="preserve">זמן קצר לאחר שהחזן החל לקונן על חורבן בית המקדש, ובעוד כמה מן המתפללים ממררים בבכי חרישי קם הרב יוסף משאש וקבע: “עד כאן קינות. אנחנו באתחלתא </w:t>
      </w:r>
      <w:proofErr w:type="spellStart"/>
      <w:r>
        <w:rPr>
          <w:rFonts w:cs="Calibri"/>
          <w:rtl/>
        </w:rPr>
        <w:t>דגאולה</w:t>
      </w:r>
      <w:proofErr w:type="spellEnd"/>
      <w:r>
        <w:rPr>
          <w:rFonts w:cs="Calibri"/>
          <w:rtl/>
        </w:rPr>
        <w:t>.”.</w:t>
      </w:r>
    </w:p>
    <w:p w:rsidR="0040307F" w:rsidRDefault="0040307F" w:rsidP="0040307F">
      <w:pPr>
        <w:pStyle w:val="2"/>
        <w:rPr>
          <w:rtl/>
        </w:rPr>
      </w:pPr>
      <w:r>
        <w:rPr>
          <w:rFonts w:hint="cs"/>
          <w:rtl/>
        </w:rPr>
        <w:t xml:space="preserve">מצות לכולם </w:t>
      </w:r>
    </w:p>
    <w:p w:rsidR="0040307F" w:rsidRDefault="0040307F" w:rsidP="0040307F">
      <w:pPr>
        <w:rPr>
          <w:rtl/>
        </w:rPr>
      </w:pPr>
      <w:r>
        <w:rPr>
          <w:rFonts w:cs="Calibri"/>
          <w:rtl/>
        </w:rPr>
        <w:t xml:space="preserve">לקראת חג הפסח היה רבי </w:t>
      </w:r>
      <w:proofErr w:type="spellStart"/>
      <w:r>
        <w:rPr>
          <w:rFonts w:cs="Calibri"/>
          <w:rtl/>
        </w:rPr>
        <w:t>כלפון</w:t>
      </w:r>
      <w:proofErr w:type="spellEnd"/>
      <w:r>
        <w:rPr>
          <w:rFonts w:cs="Calibri"/>
          <w:rtl/>
        </w:rPr>
        <w:t xml:space="preserve"> הכהן מתוח, ועצבות ניכרה על פניו. כל חייו הקפיד לאכול בפסח רק מצה שמורה שנשמרה מפני רטיבות כבר מרגע קצירת החיטה, ונאפתה בפיקוחו כדי שהבצק לא יחמיץ. ממון רב הוציא על כך הרב </w:t>
      </w:r>
      <w:proofErr w:type="spellStart"/>
      <w:r>
        <w:rPr>
          <w:rFonts w:cs="Calibri"/>
          <w:rtl/>
        </w:rPr>
        <w:t>כלפון</w:t>
      </w:r>
      <w:proofErr w:type="spellEnd"/>
      <w:r>
        <w:rPr>
          <w:rFonts w:cs="Calibri"/>
          <w:rtl/>
        </w:rPr>
        <w:t xml:space="preserve"> במשך השנים, אך תמיד עלה בידו לאכול מצה שמורה שנאפתה בשמחה ובשירת פסוקי ההלל.</w:t>
      </w:r>
    </w:p>
    <w:p w:rsidR="0040307F" w:rsidRDefault="0040307F" w:rsidP="0040307F">
      <w:pPr>
        <w:rPr>
          <w:rtl/>
        </w:rPr>
      </w:pPr>
      <w:r>
        <w:rPr>
          <w:rFonts w:cs="Calibri"/>
          <w:rtl/>
        </w:rPr>
        <w:t xml:space="preserve">אך בשנה זו, שבה הונהג באי </w:t>
      </w:r>
      <w:proofErr w:type="spellStart"/>
      <w:r>
        <w:rPr>
          <w:rFonts w:cs="Calibri"/>
          <w:rtl/>
        </w:rPr>
        <w:t>ג’רבה</w:t>
      </w:r>
      <w:proofErr w:type="spellEnd"/>
      <w:r>
        <w:rPr>
          <w:rFonts w:cs="Calibri"/>
          <w:rtl/>
        </w:rPr>
        <w:t xml:space="preserve"> קיצוב חריף של מזון בגלל מלחמת העולם השנייה, היה הקמח יקר המציאות, ולא היה אפשר להשיג קמח למצה שמורה. דאגתו של רבי </w:t>
      </w:r>
      <w:proofErr w:type="spellStart"/>
      <w:r>
        <w:rPr>
          <w:rFonts w:cs="Calibri"/>
          <w:rtl/>
        </w:rPr>
        <w:t>כלפון</w:t>
      </w:r>
      <w:proofErr w:type="spellEnd"/>
      <w:r>
        <w:rPr>
          <w:rFonts w:cs="Calibri"/>
          <w:rtl/>
        </w:rPr>
        <w:t xml:space="preserve"> ניכרה על פניו, עד שלבסוף פנה אליו סוחר תבואה שהבטיח כי ישיג לו את הקמח הייחודי והיקר.</w:t>
      </w:r>
    </w:p>
    <w:p w:rsidR="0040307F" w:rsidRPr="0040307F" w:rsidRDefault="0040307F" w:rsidP="0040307F">
      <w:r>
        <w:rPr>
          <w:rFonts w:cs="Calibri"/>
          <w:rtl/>
        </w:rPr>
        <w:t xml:space="preserve">הסוחר ציפה שהרב </w:t>
      </w:r>
      <w:proofErr w:type="spellStart"/>
      <w:r>
        <w:rPr>
          <w:rFonts w:cs="Calibri"/>
          <w:rtl/>
        </w:rPr>
        <w:t>כלפון</w:t>
      </w:r>
      <w:proofErr w:type="spellEnd"/>
      <w:r>
        <w:rPr>
          <w:rFonts w:cs="Calibri"/>
          <w:rtl/>
        </w:rPr>
        <w:t xml:space="preserve"> יעוט על המציאה, אך הרב </w:t>
      </w:r>
      <w:proofErr w:type="spellStart"/>
      <w:r>
        <w:rPr>
          <w:rFonts w:cs="Calibri"/>
          <w:rtl/>
        </w:rPr>
        <w:t>כלפון</w:t>
      </w:r>
      <w:proofErr w:type="spellEnd"/>
      <w:r>
        <w:rPr>
          <w:rFonts w:cs="Calibri"/>
          <w:rtl/>
        </w:rPr>
        <w:t xml:space="preserve"> שאל: “האם תוכל להשיג קמח כזה לכל אחד מבני הקהילה שירצה בכך?” כאשר הסוחר השיב שהדבר בלתי אפשרי, אמר לו רבי </w:t>
      </w:r>
      <w:proofErr w:type="spellStart"/>
      <w:r>
        <w:rPr>
          <w:rFonts w:cs="Calibri"/>
          <w:rtl/>
        </w:rPr>
        <w:t>כלפון</w:t>
      </w:r>
      <w:proofErr w:type="spellEnd"/>
      <w:r>
        <w:rPr>
          <w:rFonts w:cs="Calibri"/>
          <w:rtl/>
        </w:rPr>
        <w:t>: “אם אי אפשר לדאוג לכל מי שרוצה לאכול מצה שמורה, אף אני אוכל השנה מצה רגילה.”</w:t>
      </w:r>
    </w:p>
    <w:sectPr w:rsidR="0040307F" w:rsidRPr="0040307F" w:rsidSect="00BB6DF5">
      <w:headerReference w:type="default" r:id="rId7"/>
      <w:footerReference w:type="default" r:id="rId8"/>
      <w:pgSz w:w="11906" w:h="16838"/>
      <w:pgMar w:top="1440" w:right="1800" w:bottom="1440" w:left="1800" w:header="0" w:footer="156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10" w:rsidRDefault="00B52C10" w:rsidP="00E82C65">
      <w:pPr>
        <w:spacing w:line="240" w:lineRule="auto"/>
      </w:pPr>
      <w:r>
        <w:separator/>
      </w:r>
    </w:p>
  </w:endnote>
  <w:endnote w:type="continuationSeparator" w:id="0">
    <w:p w:rsidR="00B52C10" w:rsidRDefault="00B52C10" w:rsidP="00E8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9D" w:rsidRDefault="00F40459">
    <w:pPr>
      <w:pStyle w:val="a5"/>
      <w:rPr>
        <w:rtl/>
      </w:rP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9621672</wp:posOffset>
          </wp:positionV>
          <wp:extent cx="4089600" cy="1040400"/>
          <wp:effectExtent l="0" t="0" r="6350" b="762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etter Templet 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9600" cy="1040400"/>
                  </a:xfrm>
                  <a:prstGeom prst="rect">
                    <a:avLst/>
                  </a:prstGeom>
                </pic:spPr>
              </pic:pic>
            </a:graphicData>
          </a:graphic>
          <wp14:sizeRelH relativeFrom="margin">
            <wp14:pctWidth>0</wp14:pctWidth>
          </wp14:sizeRelH>
          <wp14:sizeRelV relativeFrom="margin">
            <wp14:pctHeight>0</wp14:pctHeight>
          </wp14:sizeRelV>
        </wp:anchor>
      </w:drawing>
    </w:r>
    <w:r w:rsidR="001245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10" w:rsidRDefault="00B52C10" w:rsidP="00E82C65">
      <w:pPr>
        <w:spacing w:line="240" w:lineRule="auto"/>
      </w:pPr>
      <w:r>
        <w:separator/>
      </w:r>
    </w:p>
  </w:footnote>
  <w:footnote w:type="continuationSeparator" w:id="0">
    <w:p w:rsidR="00B52C10" w:rsidRDefault="00B52C10" w:rsidP="00E82C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65" w:rsidRPr="00E82C65" w:rsidRDefault="00E82C65" w:rsidP="00E82C65">
    <w:pPr>
      <w:pStyle w:val="a3"/>
      <w:ind w:left="-1759"/>
    </w:pPr>
    <w:r>
      <w:rPr>
        <w:noProof/>
      </w:rPr>
      <w:drawing>
        <wp:inline distT="0" distB="0" distL="0" distR="0">
          <wp:extent cx="7560000" cy="1486800"/>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Templ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8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6122"/>
    <w:multiLevelType w:val="hybridMultilevel"/>
    <w:tmpl w:val="3CC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C1D23"/>
    <w:multiLevelType w:val="hybridMultilevel"/>
    <w:tmpl w:val="FDC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37CC"/>
    <w:multiLevelType w:val="hybridMultilevel"/>
    <w:tmpl w:val="73B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E3AAC"/>
    <w:multiLevelType w:val="hybridMultilevel"/>
    <w:tmpl w:val="3F24B54C"/>
    <w:lvl w:ilvl="0" w:tplc="DE306188">
      <w:start w:val="1"/>
      <w:numFmt w:val="decimal"/>
      <w:pStyle w:val="2"/>
      <w:lvlText w:val="%1."/>
      <w:lvlJc w:val="left"/>
      <w:pPr>
        <w:ind w:left="720" w:hanging="360"/>
      </w:pPr>
      <w:rPr>
        <w:rFonts w:cs="Arial" w:hint="default"/>
        <w:bCs w:val="0"/>
        <w:iCs w:val="0"/>
        <w:color w:val="2E74B5" w:themeColor="accent1" w:themeShade="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5297A"/>
    <w:multiLevelType w:val="hybridMultilevel"/>
    <w:tmpl w:val="81D6600A"/>
    <w:lvl w:ilvl="0" w:tplc="E1AE4DE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70BEF"/>
    <w:multiLevelType w:val="hybridMultilevel"/>
    <w:tmpl w:val="FB7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66"/>
    <w:rsid w:val="000377F3"/>
    <w:rsid w:val="000A01FD"/>
    <w:rsid w:val="00102249"/>
    <w:rsid w:val="0011099A"/>
    <w:rsid w:val="0012459D"/>
    <w:rsid w:val="00175256"/>
    <w:rsid w:val="001939E3"/>
    <w:rsid w:val="001C0AFB"/>
    <w:rsid w:val="002B6E77"/>
    <w:rsid w:val="003173C0"/>
    <w:rsid w:val="003F1C4F"/>
    <w:rsid w:val="0040307F"/>
    <w:rsid w:val="004733E1"/>
    <w:rsid w:val="00542AAE"/>
    <w:rsid w:val="007C413D"/>
    <w:rsid w:val="00836188"/>
    <w:rsid w:val="008C037D"/>
    <w:rsid w:val="00973E63"/>
    <w:rsid w:val="00A30B2E"/>
    <w:rsid w:val="00A84B66"/>
    <w:rsid w:val="00AD7D24"/>
    <w:rsid w:val="00AF144B"/>
    <w:rsid w:val="00B136AD"/>
    <w:rsid w:val="00B52C10"/>
    <w:rsid w:val="00B630F9"/>
    <w:rsid w:val="00BB6DF5"/>
    <w:rsid w:val="00BC0713"/>
    <w:rsid w:val="00BF6080"/>
    <w:rsid w:val="00CD134A"/>
    <w:rsid w:val="00D1492A"/>
    <w:rsid w:val="00D71AB6"/>
    <w:rsid w:val="00D7773D"/>
    <w:rsid w:val="00E82C65"/>
    <w:rsid w:val="00E91E33"/>
    <w:rsid w:val="00F343F2"/>
    <w:rsid w:val="00F40459"/>
    <w:rsid w:val="00F7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5C0F5-D967-4C72-A48E-8F9ED299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D24"/>
    <w:pPr>
      <w:bidi/>
      <w:spacing w:after="0" w:line="360" w:lineRule="auto"/>
    </w:pPr>
    <w:rPr>
      <w:rFonts w:cstheme="minorHAnsi"/>
    </w:rPr>
  </w:style>
  <w:style w:type="paragraph" w:styleId="1">
    <w:name w:val="heading 1"/>
    <w:basedOn w:val="a"/>
    <w:next w:val="a"/>
    <w:link w:val="10"/>
    <w:uiPriority w:val="9"/>
    <w:qFormat/>
    <w:rsid w:val="00AD7D24"/>
    <w:pPr>
      <w:keepNext/>
      <w:keepLines/>
      <w:spacing w:before="120" w:line="240" w:lineRule="auto"/>
      <w:jc w:val="center"/>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unhideWhenUsed/>
    <w:qFormat/>
    <w:rsid w:val="00AD7D24"/>
    <w:pPr>
      <w:keepNext/>
      <w:keepLines/>
      <w:numPr>
        <w:numId w:val="2"/>
      </w:numPr>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AD7D24"/>
    <w:pPr>
      <w:keepNext/>
      <w:keepLines/>
      <w:spacing w:before="40"/>
      <w:outlineLvl w:val="2"/>
    </w:pPr>
    <w:rPr>
      <w:rFonts w:asciiTheme="majorHAnsi" w:eastAsiaTheme="majorEastAsia" w:hAnsiTheme="majorHAns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C65"/>
    <w:pPr>
      <w:tabs>
        <w:tab w:val="center" w:pos="4153"/>
        <w:tab w:val="right" w:pos="8306"/>
      </w:tabs>
      <w:spacing w:line="240" w:lineRule="auto"/>
    </w:pPr>
  </w:style>
  <w:style w:type="character" w:customStyle="1" w:styleId="a4">
    <w:name w:val="כותרת עליונה תו"/>
    <w:basedOn w:val="a0"/>
    <w:link w:val="a3"/>
    <w:uiPriority w:val="99"/>
    <w:rsid w:val="00E82C65"/>
  </w:style>
  <w:style w:type="paragraph" w:styleId="a5">
    <w:name w:val="footer"/>
    <w:basedOn w:val="a"/>
    <w:link w:val="a6"/>
    <w:uiPriority w:val="99"/>
    <w:unhideWhenUsed/>
    <w:rsid w:val="00E82C65"/>
    <w:pPr>
      <w:tabs>
        <w:tab w:val="center" w:pos="4153"/>
        <w:tab w:val="right" w:pos="8306"/>
      </w:tabs>
      <w:spacing w:line="240" w:lineRule="auto"/>
    </w:pPr>
  </w:style>
  <w:style w:type="character" w:customStyle="1" w:styleId="a6">
    <w:name w:val="כותרת תחתונה תו"/>
    <w:basedOn w:val="a0"/>
    <w:link w:val="a5"/>
    <w:uiPriority w:val="99"/>
    <w:rsid w:val="00E82C65"/>
  </w:style>
  <w:style w:type="character" w:styleId="Hyperlink">
    <w:name w:val="Hyperlink"/>
    <w:basedOn w:val="a0"/>
    <w:uiPriority w:val="99"/>
    <w:unhideWhenUsed/>
    <w:rsid w:val="008C037D"/>
    <w:rPr>
      <w:color w:val="0563C1" w:themeColor="hyperlink"/>
      <w:u w:val="single"/>
    </w:rPr>
  </w:style>
  <w:style w:type="paragraph" w:styleId="a7">
    <w:name w:val="No Spacing"/>
    <w:uiPriority w:val="1"/>
    <w:qFormat/>
    <w:rsid w:val="003173C0"/>
    <w:pPr>
      <w:spacing w:before="120" w:after="120" w:line="240" w:lineRule="auto"/>
      <w:jc w:val="right"/>
    </w:pPr>
    <w:rPr>
      <w:rFonts w:ascii="Arial" w:eastAsia="Arial" w:hAnsi="Arial" w:cs="Arial"/>
      <w:szCs w:val="24"/>
    </w:rPr>
  </w:style>
  <w:style w:type="table" w:styleId="a8">
    <w:name w:val="Table Grid"/>
    <w:basedOn w:val="a1"/>
    <w:uiPriority w:val="39"/>
    <w:rsid w:val="003173C0"/>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AD7D24"/>
    <w:rPr>
      <w:rFonts w:asciiTheme="majorHAnsi" w:eastAsiaTheme="majorEastAsia" w:hAnsiTheme="majorHAnsi" w:cstheme="minorHAnsi"/>
      <w:color w:val="2E74B5" w:themeColor="accent1" w:themeShade="BF"/>
      <w:sz w:val="32"/>
      <w:szCs w:val="32"/>
    </w:rPr>
  </w:style>
  <w:style w:type="character" w:customStyle="1" w:styleId="20">
    <w:name w:val="כותרת 2 תו"/>
    <w:basedOn w:val="a0"/>
    <w:link w:val="2"/>
    <w:uiPriority w:val="9"/>
    <w:rsid w:val="00AD7D24"/>
    <w:rPr>
      <w:rFonts w:asciiTheme="majorHAnsi" w:eastAsiaTheme="majorEastAsia" w:hAnsiTheme="majorHAnsi" w:cstheme="minorHAnsi"/>
      <w:color w:val="2E74B5" w:themeColor="accent1" w:themeShade="BF"/>
      <w:sz w:val="26"/>
      <w:szCs w:val="26"/>
    </w:rPr>
  </w:style>
  <w:style w:type="character" w:customStyle="1" w:styleId="30">
    <w:name w:val="כותרת 3 תו"/>
    <w:basedOn w:val="a0"/>
    <w:link w:val="3"/>
    <w:uiPriority w:val="9"/>
    <w:rsid w:val="00AD7D24"/>
    <w:rPr>
      <w:rFonts w:asciiTheme="majorHAnsi" w:eastAsiaTheme="majorEastAsia" w:hAnsiTheme="majorHAnsi" w:cstheme="minorHAnsi"/>
      <w:color w:val="1F4D78" w:themeColor="accent1" w:themeShade="7F"/>
      <w:sz w:val="24"/>
      <w:szCs w:val="24"/>
    </w:rPr>
  </w:style>
  <w:style w:type="paragraph" w:styleId="a9">
    <w:name w:val="List Paragraph"/>
    <w:basedOn w:val="a"/>
    <w:uiPriority w:val="34"/>
    <w:qFormat/>
    <w:rsid w:val="00AD7D24"/>
    <w:pPr>
      <w:ind w:left="720"/>
      <w:contextualSpacing/>
    </w:pPr>
  </w:style>
  <w:style w:type="paragraph" w:styleId="NormalWeb">
    <w:name w:val="Normal (Web)"/>
    <w:basedOn w:val="a"/>
    <w:uiPriority w:val="99"/>
    <w:semiHidden/>
    <w:unhideWhenUsed/>
    <w:rsid w:val="0040307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_letter"/>
    <w:basedOn w:val="a0"/>
    <w:rsid w:val="0040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2282</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Beck</dc:creator>
  <cp:keywords/>
  <dc:description/>
  <cp:lastModifiedBy>Anat Besser</cp:lastModifiedBy>
  <cp:revision>2</cp:revision>
  <dcterms:created xsi:type="dcterms:W3CDTF">2020-03-08T12:42:00Z</dcterms:created>
  <dcterms:modified xsi:type="dcterms:W3CDTF">2020-03-08T12:42:00Z</dcterms:modified>
</cp:coreProperties>
</file>